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73792D" w14:textId="11AAC722" w:rsidR="00CA3144" w:rsidRDefault="00CA3144" w:rsidP="00CA3144">
      <w:pPr>
        <w:pStyle w:val="ad"/>
        <w:rPr>
          <w:rFonts w:ascii="ＭＳ ゴシック" w:eastAsia="ＭＳ ゴシック" w:hAnsi="ＭＳ ゴシック"/>
        </w:rPr>
      </w:pPr>
      <w:r>
        <w:rPr>
          <w:rFonts w:ascii="ＭＳ ゴシック" w:eastAsia="ＭＳ ゴシック" w:hAnsi="ＭＳ ゴシック" w:hint="eastAsia"/>
        </w:rPr>
        <w:t>別紙様式第３号</w:t>
      </w:r>
    </w:p>
    <w:p w14:paraId="41FC7343" w14:textId="77777777" w:rsidR="00CA3144" w:rsidRDefault="00CA3144" w:rsidP="00CA3144">
      <w:pPr>
        <w:pStyle w:val="ad"/>
        <w:jc w:val="center"/>
        <w:rPr>
          <w:rFonts w:ascii="ＭＳ ゴシック" w:eastAsia="ＭＳ ゴシック" w:hAnsi="ＭＳ ゴシック"/>
          <w:spacing w:val="0"/>
        </w:rPr>
      </w:pPr>
      <w:r>
        <w:rPr>
          <w:rFonts w:ascii="ＭＳ ゴシック" w:eastAsia="ＭＳ ゴシック" w:hAnsi="ＭＳ ゴシック" w:hint="eastAsia"/>
          <w:sz w:val="24"/>
        </w:rPr>
        <w:t>共同研究契約書（標準）</w:t>
      </w:r>
    </w:p>
    <w:p w14:paraId="0CDEA8DC" w14:textId="77777777" w:rsidR="00CA3144" w:rsidRDefault="00CA3144" w:rsidP="00CA3144">
      <w:pPr>
        <w:pStyle w:val="ad"/>
        <w:jc w:val="center"/>
        <w:rPr>
          <w:rFonts w:ascii="ＭＳ ゴシック" w:eastAsia="ＭＳ ゴシック" w:hAnsi="ＭＳ ゴシック"/>
          <w:spacing w:val="0"/>
        </w:rPr>
      </w:pPr>
    </w:p>
    <w:p w14:paraId="5500B964" w14:textId="19F059A5" w:rsidR="00CA3144" w:rsidRDefault="00CA3144" w:rsidP="00CA3144">
      <w:pPr>
        <w:pStyle w:val="ad"/>
        <w:ind w:firstLineChars="100" w:firstLine="236"/>
        <w:rPr>
          <w:rFonts w:ascii="ＭＳ ゴシック" w:eastAsia="ＭＳ ゴシック" w:hAnsi="ＭＳ ゴシック"/>
          <w:spacing w:val="0"/>
        </w:rPr>
      </w:pPr>
      <w:r>
        <w:rPr>
          <w:rFonts w:ascii="ＭＳ ゴシック" w:eastAsia="ＭＳ ゴシック" w:hAnsi="ＭＳ ゴシック" w:hint="eastAsia"/>
        </w:rPr>
        <w:t>国立大学法人東京海洋大学（以下「甲」という。）と</w:t>
      </w:r>
      <w:r w:rsidR="00B92A9E">
        <w:rPr>
          <w:rFonts w:ascii="ＭＳ ゴシック" w:eastAsia="ＭＳ ゴシック" w:hAnsi="ＭＳ ゴシック" w:hint="eastAsia"/>
        </w:rPr>
        <w:t xml:space="preserve">　　　</w:t>
      </w:r>
      <w:r>
        <w:rPr>
          <w:rFonts w:ascii="ＭＳ ゴシック" w:eastAsia="ＭＳ ゴシック" w:hAnsi="ＭＳ ゴシック" w:hint="eastAsia"/>
        </w:rPr>
        <w:t>（以下「乙」という。）は、次の各条によって共同研究契約（以下「本契約」という。）を締結するものとする。</w:t>
      </w:r>
    </w:p>
    <w:p w14:paraId="17D51762" w14:textId="77777777" w:rsidR="00CA3144" w:rsidRDefault="00CA3144" w:rsidP="00CA3144">
      <w:pPr>
        <w:pStyle w:val="ad"/>
        <w:rPr>
          <w:rFonts w:ascii="ＭＳ ゴシック" w:eastAsia="ＭＳ ゴシック" w:hAnsi="ＭＳ ゴシック"/>
          <w:spacing w:val="0"/>
        </w:rPr>
      </w:pPr>
    </w:p>
    <w:p w14:paraId="64EECD36" w14:textId="4D3BDBF8"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rPr>
        <w:t xml:space="preserve">　</w:t>
      </w:r>
      <w:r w:rsidR="00CA3144">
        <w:rPr>
          <w:rFonts w:ascii="ＭＳ ゴシック" w:eastAsia="ＭＳ ゴシック" w:hAnsi="ＭＳ ゴシック" w:hint="eastAsia"/>
        </w:rPr>
        <w:t>（定義）</w:t>
      </w:r>
    </w:p>
    <w:p w14:paraId="38437CD0"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第１条　本契約書において、次に掲げる用語は次の定義によるものとする。</w:t>
      </w:r>
    </w:p>
    <w:p w14:paraId="10181C7F" w14:textId="66104F44"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一　「研究成果」とは、本契約に基づき得られたもので、実績報告書中で成果として確定された共同研究の目的に関係する発明、考案、意匠、著作物、ノウハウ等の技術的成果をいう。</w:t>
      </w:r>
    </w:p>
    <w:p w14:paraId="0809DAF4"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二　「知的財産権」とは、次に掲げるものをいう。</w:t>
      </w:r>
    </w:p>
    <w:p w14:paraId="7D21798F" w14:textId="4808B8B3" w:rsidR="00CA3144" w:rsidRDefault="00CA3144" w:rsidP="00CA3144">
      <w:pPr>
        <w:pStyle w:val="ad"/>
        <w:ind w:leftChars="200" w:left="656" w:hangingChars="100" w:hanging="236"/>
        <w:rPr>
          <w:rFonts w:ascii="ＭＳ ゴシック" w:eastAsia="ＭＳ ゴシック" w:hAnsi="ＭＳ ゴシック"/>
          <w:spacing w:val="0"/>
        </w:rPr>
      </w:pPr>
      <w:r>
        <w:rPr>
          <w:rFonts w:ascii="ＭＳ ゴシック" w:eastAsia="ＭＳ ゴシック" w:hAnsi="ＭＳ ゴシック" w:hint="eastAsia"/>
        </w:rPr>
        <w:t>イ　特許法（昭和34年法律第</w:t>
      </w:r>
      <w:r>
        <w:rPr>
          <w:rFonts w:ascii="ＭＳ ゴシック" w:eastAsia="ＭＳ ゴシック" w:hAnsi="ＭＳ ゴシック" w:hint="eastAsia"/>
          <w:spacing w:val="4"/>
        </w:rPr>
        <w:t xml:space="preserve"> </w:t>
      </w:r>
      <w:r>
        <w:rPr>
          <w:rFonts w:ascii="ＭＳ ゴシック" w:eastAsia="ＭＳ ゴシック" w:hAnsi="ＭＳ ゴシック" w:hint="eastAsia"/>
        </w:rPr>
        <w:t>121号、その後の改正を含む。）に規定する特許権、実用新案法（昭和34年法律第 123号、その後の改正を含む。）に規定する実用新案権、意匠法（昭和34年法律第</w:t>
      </w:r>
      <w:r>
        <w:rPr>
          <w:rFonts w:ascii="ＭＳ ゴシック" w:eastAsia="ＭＳ ゴシック" w:hAnsi="ＭＳ ゴシック" w:hint="eastAsia"/>
          <w:spacing w:val="4"/>
        </w:rPr>
        <w:t xml:space="preserve"> </w:t>
      </w:r>
      <w:r>
        <w:rPr>
          <w:rFonts w:ascii="ＭＳ ゴシック" w:eastAsia="ＭＳ ゴシック" w:hAnsi="ＭＳ ゴシック" w:hint="eastAsia"/>
        </w:rPr>
        <w:t>125号、その後の改正を含む。）に規定する意匠権、商標法（昭和34年法律第 127号、その後の改正を含む。）に規定する商標権、半導体集積回路の回路配置に関する法律（昭和60年法律第43号、その後の改正を含む。）に規定する回路配置利用権、種苗法（平成10年法律第83号、その後の改正を含む。）に規定する育成者権及び外国における上記各権利に相当する権利</w:t>
      </w:r>
    </w:p>
    <w:p w14:paraId="084168A0" w14:textId="066BDE87" w:rsidR="00CA3144" w:rsidRDefault="00CA3144" w:rsidP="00CA3144">
      <w:pPr>
        <w:pStyle w:val="ad"/>
        <w:ind w:leftChars="200" w:left="656" w:hangingChars="100" w:hanging="236"/>
        <w:rPr>
          <w:rFonts w:ascii="ＭＳ ゴシック" w:eastAsia="ＭＳ ゴシック" w:hAnsi="ＭＳ ゴシック"/>
        </w:rPr>
      </w:pPr>
      <w:r>
        <w:rPr>
          <w:rFonts w:ascii="ＭＳ ゴシック" w:eastAsia="ＭＳ ゴシック" w:hAnsi="ＭＳ ゴシック" w:hint="eastAsia"/>
        </w:rPr>
        <w:t>ロ　特許法に規定する特許を受ける権利、実用新案法に規定する実用新案登録を受ける権利、意匠法に規定する意匠登録を受ける権利、商標法に規定する商標登録出願により生じた権利、半導体集積回路の回路配置に関する法律第３条第１項に規定する回路配置利用権の設定の登録を受ける権利、種苗法第３条に規定する品種登録を受ける権利及び外国における上記各権利に相当する権利</w:t>
      </w:r>
    </w:p>
    <w:p w14:paraId="50577766" w14:textId="77777777" w:rsidR="00CA3144" w:rsidRDefault="00CA3144" w:rsidP="00CA3144">
      <w:pPr>
        <w:pStyle w:val="ad"/>
        <w:ind w:leftChars="200" w:left="656" w:hangingChars="100" w:hanging="236"/>
        <w:rPr>
          <w:rFonts w:ascii="ＭＳ ゴシック" w:eastAsia="ＭＳ ゴシック" w:hAnsi="ＭＳ ゴシック"/>
          <w:spacing w:val="0"/>
        </w:rPr>
      </w:pPr>
      <w:r>
        <w:rPr>
          <w:rFonts w:ascii="ＭＳ ゴシック" w:eastAsia="ＭＳ ゴシック" w:hAnsi="ＭＳ ゴシック" w:hint="eastAsia"/>
        </w:rPr>
        <w:t>ハ　著作権法（昭和45年法律第48号、その後の改正を含む。）に規定するプログラムの著作物及びデータベースの著作物（以下「プログラム等」という。）に係る著作権並びに外国における上記各権利に相当する権利</w:t>
      </w:r>
    </w:p>
    <w:p w14:paraId="468C6383" w14:textId="77777777" w:rsidR="00CA3144" w:rsidRDefault="00CA3144" w:rsidP="00CA3144">
      <w:pPr>
        <w:pStyle w:val="ad"/>
        <w:ind w:leftChars="200" w:left="656" w:hangingChars="100" w:hanging="236"/>
        <w:rPr>
          <w:rFonts w:ascii="ＭＳ ゴシック" w:eastAsia="ＭＳ ゴシック" w:hAnsi="ＭＳ ゴシック"/>
          <w:spacing w:val="0"/>
        </w:rPr>
      </w:pPr>
      <w:r>
        <w:rPr>
          <w:rFonts w:ascii="ＭＳ ゴシック" w:eastAsia="ＭＳ ゴシック" w:hAnsi="ＭＳ ゴシック" w:hint="eastAsia"/>
        </w:rPr>
        <w:t>ニ　秘匿することが可能な技術情報であって、かつ、財産的価値のあるものの中から、甲乙協議の上、特に指定するもの（以下「ノウハウ」という。）</w:t>
      </w:r>
    </w:p>
    <w:p w14:paraId="12D2822B" w14:textId="48BC2F8E"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本契約書において「発明等」とは、特許権の対象となるものについては発明、実用新案権の対象となるものについては考案、意匠権の対象となるものについては意匠、商標権の対象となるものについては商標、回路配置利用権及びプログラム等の著作物の対象となるものについては創作、育成者権の対象となるものについては育成並びにノウハウの対象となるものについては案出という。</w:t>
      </w:r>
    </w:p>
    <w:p w14:paraId="30D85C7A" w14:textId="3493D569"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本契約書において、知的財産権の「実施」とは、特許法第２条第３項に定める行為、実用新案法第２条第３項に定める行為、意匠法第２条第</w:t>
      </w:r>
      <w:r w:rsidR="002D54C2">
        <w:rPr>
          <w:rFonts w:ascii="ＭＳ ゴシック" w:eastAsia="ＭＳ ゴシック" w:hAnsi="ＭＳ ゴシック" w:hint="eastAsia"/>
        </w:rPr>
        <w:t>２</w:t>
      </w:r>
      <w:r>
        <w:rPr>
          <w:rFonts w:ascii="ＭＳ ゴシック" w:eastAsia="ＭＳ ゴシック" w:hAnsi="ＭＳ ゴシック" w:hint="eastAsia"/>
        </w:rPr>
        <w:t>項に定める行為、商標法第２条第３項に定める行為、半導体集積回路の回路配置に関する法律第２条第３項に定める行為、種苗法第２条第５項に定める行為、著作権法第２条第１項第15号及び同項第19号に定める行為並びにノウハウの使用をいう。</w:t>
      </w:r>
    </w:p>
    <w:p w14:paraId="77607847"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４　本契約書において「専用実施権等」とは、次に掲げるものをいう。</w:t>
      </w:r>
    </w:p>
    <w:p w14:paraId="4AF33254" w14:textId="73EB1603" w:rsidR="00CA3144" w:rsidRDefault="00CA3144" w:rsidP="00A5009A">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一　特許法に規定する専用実施権及び仮専用実施権、実用新案法に規定する専用実施権、</w:t>
      </w:r>
      <w:r>
        <w:rPr>
          <w:rFonts w:ascii="ＭＳ ゴシック" w:eastAsia="ＭＳ ゴシック" w:hAnsi="ＭＳ ゴシック" w:hint="eastAsia"/>
        </w:rPr>
        <w:lastRenderedPageBreak/>
        <w:t>意匠法に規定する専用実施権、商標法に規定する専用使用権</w:t>
      </w:r>
    </w:p>
    <w:p w14:paraId="6EDEA824" w14:textId="6932CF56" w:rsidR="00CA3144" w:rsidRDefault="00CA3144" w:rsidP="00A5009A">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二　半導体集積回路の回路配置に関する法律に規定する専用利用権</w:t>
      </w:r>
    </w:p>
    <w:p w14:paraId="6EE54EEF" w14:textId="5D48FDCB" w:rsidR="00CA3144" w:rsidRDefault="00CA3144" w:rsidP="00A5009A">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三　種苗法に規定する専用利用権</w:t>
      </w:r>
    </w:p>
    <w:p w14:paraId="6E12095A" w14:textId="670A0485"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四　第１項第２号ロに規定する権利の対象となるものについて独占的に実施をする権利</w:t>
      </w:r>
    </w:p>
    <w:p w14:paraId="44FDBC81" w14:textId="381F67A4"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五　プログラム等の著作権に係る著作物について独占的に実施をする権利</w:t>
      </w:r>
    </w:p>
    <w:p w14:paraId="55356F9D" w14:textId="27F48CF3"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六　第１項第２号ニに規定する権利に係るノウハウについて独占的に実施をする権利</w:t>
      </w:r>
    </w:p>
    <w:p w14:paraId="7E07B033" w14:textId="010576A8"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５　本契約書において「研究担当者」とは、共同研究に従事する甲又は乙に属する本契約の別表第１に掲げる者及び本契約第４条第３項に該当する者をいう。また、「研究協力者」とは、本契約の別表第１及び本契約第４条第３項記載以外の者であって共同研究に協力する者をいう。</w:t>
      </w:r>
    </w:p>
    <w:p w14:paraId="07FF9063" w14:textId="77777777" w:rsidR="00CA3144" w:rsidRDefault="00CA3144" w:rsidP="00CA3144">
      <w:pPr>
        <w:pStyle w:val="ad"/>
        <w:rPr>
          <w:rFonts w:ascii="ＭＳ ゴシック" w:eastAsia="ＭＳ ゴシック" w:hAnsi="ＭＳ ゴシック"/>
          <w:spacing w:val="0"/>
        </w:rPr>
      </w:pPr>
    </w:p>
    <w:p w14:paraId="7252E32E" w14:textId="3BF1F78A"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（共同研究の題目等）</w:t>
      </w:r>
    </w:p>
    <w:p w14:paraId="70E244E8"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第２条　甲及び乙は、次の共同研究（以下「本共同研究」という。）を実施するものとする。</w:t>
      </w:r>
    </w:p>
    <w:p w14:paraId="337A7962" w14:textId="77777777" w:rsidR="00CA3144" w:rsidRDefault="00CA3144" w:rsidP="00CA3144">
      <w:pPr>
        <w:pStyle w:val="ad"/>
        <w:ind w:leftChars="100" w:left="210"/>
        <w:rPr>
          <w:rFonts w:ascii="ＭＳ ゴシック" w:eastAsia="ＭＳ ゴシック" w:hAnsi="ＭＳ ゴシック"/>
        </w:rPr>
      </w:pPr>
      <w:r>
        <w:rPr>
          <w:rFonts w:ascii="ＭＳ ゴシック" w:eastAsia="ＭＳ ゴシック" w:hAnsi="ＭＳ ゴシック" w:hint="eastAsia"/>
          <w:spacing w:val="4"/>
        </w:rPr>
        <w:t>（１）</w:t>
      </w:r>
      <w:r>
        <w:rPr>
          <w:rFonts w:ascii="ＭＳ ゴシック" w:eastAsia="ＭＳ ゴシック" w:hAnsi="ＭＳ ゴシック" w:hint="eastAsia"/>
        </w:rPr>
        <w:t>研究題目</w:t>
      </w:r>
    </w:p>
    <w:p w14:paraId="7C8F7D3D" w14:textId="7DC779F1" w:rsidR="00CA3144" w:rsidRDefault="00CA3144" w:rsidP="00A87ABB">
      <w:pPr>
        <w:pStyle w:val="ad"/>
        <w:ind w:leftChars="330" w:left="693" w:firstLineChars="100" w:firstLine="236"/>
        <w:rPr>
          <w:rFonts w:ascii="ＭＳ ゴシック" w:eastAsia="ＭＳ ゴシック" w:hAnsi="ＭＳ ゴシック"/>
        </w:rPr>
      </w:pPr>
    </w:p>
    <w:p w14:paraId="27C488CB" w14:textId="77777777" w:rsidR="00CA3144" w:rsidRDefault="00CA3144" w:rsidP="00CA3144">
      <w:pPr>
        <w:pStyle w:val="ad"/>
        <w:ind w:leftChars="100" w:left="210"/>
        <w:rPr>
          <w:rFonts w:ascii="ＭＳ ゴシック" w:eastAsia="ＭＳ ゴシック" w:hAnsi="ＭＳ ゴシック"/>
        </w:rPr>
      </w:pPr>
      <w:r>
        <w:rPr>
          <w:rFonts w:ascii="ＭＳ ゴシック" w:eastAsia="ＭＳ ゴシック" w:hAnsi="ＭＳ ゴシック" w:hint="eastAsia"/>
          <w:spacing w:val="4"/>
        </w:rPr>
        <w:t>（２）</w:t>
      </w:r>
      <w:r>
        <w:rPr>
          <w:rFonts w:ascii="ＭＳ ゴシック" w:eastAsia="ＭＳ ゴシック" w:hAnsi="ＭＳ ゴシック" w:hint="eastAsia"/>
        </w:rPr>
        <w:t>研究目的及び内容</w:t>
      </w:r>
    </w:p>
    <w:p w14:paraId="39C0A27F" w14:textId="689E0676" w:rsidR="00CA3144" w:rsidRDefault="00CA3144" w:rsidP="00A87ABB">
      <w:pPr>
        <w:pStyle w:val="ad"/>
        <w:ind w:leftChars="430" w:left="903"/>
        <w:rPr>
          <w:rFonts w:ascii="ＭＳ ゴシック" w:eastAsia="ＭＳ ゴシック" w:hAnsi="ＭＳ ゴシック"/>
          <w:spacing w:val="0"/>
        </w:rPr>
      </w:pPr>
    </w:p>
    <w:p w14:paraId="2E26B84E" w14:textId="77777777" w:rsidR="00CA3144" w:rsidRDefault="00CA3144" w:rsidP="00CA3144">
      <w:pPr>
        <w:pStyle w:val="ad"/>
        <w:ind w:leftChars="100" w:left="210"/>
        <w:rPr>
          <w:rFonts w:ascii="ＭＳ ゴシック" w:eastAsia="ＭＳ ゴシック" w:hAnsi="ＭＳ ゴシック"/>
        </w:rPr>
      </w:pPr>
      <w:r>
        <w:rPr>
          <w:rFonts w:ascii="ＭＳ ゴシック" w:eastAsia="ＭＳ ゴシック" w:hAnsi="ＭＳ ゴシック" w:hint="eastAsia"/>
          <w:spacing w:val="4"/>
        </w:rPr>
        <w:t>（３）</w:t>
      </w:r>
      <w:r>
        <w:rPr>
          <w:rFonts w:ascii="ＭＳ ゴシック" w:eastAsia="ＭＳ ゴシック" w:hAnsi="ＭＳ ゴシック" w:hint="eastAsia"/>
        </w:rPr>
        <w:t>研究実施場所</w:t>
      </w:r>
    </w:p>
    <w:p w14:paraId="2CECDDE2" w14:textId="170CD64F" w:rsidR="00780703" w:rsidRDefault="0082759F" w:rsidP="00A87ABB">
      <w:pPr>
        <w:pStyle w:val="ad"/>
        <w:ind w:leftChars="330" w:left="693" w:firstLineChars="100" w:firstLine="220"/>
        <w:rPr>
          <w:rFonts w:ascii="ＭＳ ゴシック" w:eastAsia="ＭＳ ゴシック" w:hAnsi="ＭＳ ゴシック"/>
          <w:spacing w:val="0"/>
        </w:rPr>
      </w:pPr>
      <w:r>
        <w:rPr>
          <w:rFonts w:ascii="ＭＳ ゴシック" w:eastAsia="ＭＳ ゴシック" w:hAnsi="ＭＳ ゴシック" w:hint="eastAsia"/>
          <w:spacing w:val="0"/>
        </w:rPr>
        <w:t>甲：</w:t>
      </w:r>
    </w:p>
    <w:p w14:paraId="1E795DD5" w14:textId="08261585" w:rsidR="00CA3144" w:rsidRPr="00A87ABB" w:rsidRDefault="0082759F" w:rsidP="00A87ABB">
      <w:pPr>
        <w:pStyle w:val="ad"/>
        <w:ind w:leftChars="330" w:left="693" w:firstLineChars="100" w:firstLine="220"/>
        <w:rPr>
          <w:rFonts w:ascii="ＭＳ ゴシック" w:eastAsia="ＭＳ ゴシック" w:hAnsi="ＭＳ ゴシック"/>
          <w:spacing w:val="0"/>
        </w:rPr>
      </w:pPr>
      <w:r>
        <w:rPr>
          <w:rFonts w:ascii="ＭＳ ゴシック" w:eastAsia="ＭＳ ゴシック" w:hAnsi="ＭＳ ゴシック" w:hint="eastAsia"/>
          <w:spacing w:val="0"/>
        </w:rPr>
        <w:t>乙：</w:t>
      </w:r>
    </w:p>
    <w:p w14:paraId="77F065D0" w14:textId="77777777" w:rsidR="00A87ABB" w:rsidRDefault="00A87ABB" w:rsidP="00CA3144">
      <w:pPr>
        <w:pStyle w:val="ad"/>
        <w:rPr>
          <w:rFonts w:ascii="ＭＳ ゴシック" w:eastAsia="ＭＳ ゴシック" w:hAnsi="ＭＳ ゴシック"/>
        </w:rPr>
      </w:pPr>
    </w:p>
    <w:p w14:paraId="31117186" w14:textId="18C58C17"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rPr>
        <w:t xml:space="preserve">　</w:t>
      </w:r>
      <w:r w:rsidR="00CA3144">
        <w:rPr>
          <w:rFonts w:ascii="ＭＳ ゴシック" w:eastAsia="ＭＳ ゴシック" w:hAnsi="ＭＳ ゴシック" w:hint="eastAsia"/>
        </w:rPr>
        <w:t>（研究期間）</w:t>
      </w:r>
    </w:p>
    <w:p w14:paraId="053CDD8D" w14:textId="71CD74D7" w:rsidR="00CA3144" w:rsidRDefault="00CA3144" w:rsidP="00CA3144">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第３条　本共同研究の研究期間は、</w:t>
      </w:r>
      <w:r w:rsidR="00BF4F1C">
        <w:rPr>
          <w:rFonts w:ascii="ＭＳ ゴシック" w:eastAsia="ＭＳ ゴシック" w:hAnsi="ＭＳ ゴシック" w:hint="eastAsia"/>
        </w:rPr>
        <w:t xml:space="preserve">　　</w:t>
      </w:r>
      <w:r w:rsidR="00B92A9E">
        <w:rPr>
          <w:rFonts w:ascii="ＭＳ ゴシック" w:eastAsia="ＭＳ ゴシック" w:hAnsi="ＭＳ ゴシック" w:hint="eastAsia"/>
        </w:rPr>
        <w:t xml:space="preserve">年　</w:t>
      </w:r>
      <w:r w:rsidR="00E22DAB">
        <w:rPr>
          <w:rFonts w:ascii="ＭＳ ゴシック" w:eastAsia="ＭＳ ゴシック" w:hAnsi="ＭＳ ゴシック" w:hint="eastAsia"/>
        </w:rPr>
        <w:t xml:space="preserve">　</w:t>
      </w:r>
      <w:r w:rsidR="00B92A9E">
        <w:rPr>
          <w:rFonts w:ascii="ＭＳ ゴシック" w:eastAsia="ＭＳ ゴシック" w:hAnsi="ＭＳ ゴシック" w:hint="eastAsia"/>
        </w:rPr>
        <w:t xml:space="preserve">月　</w:t>
      </w:r>
      <w:r w:rsidR="00E22DAB">
        <w:rPr>
          <w:rFonts w:ascii="ＭＳ ゴシック" w:eastAsia="ＭＳ ゴシック" w:hAnsi="ＭＳ ゴシック" w:hint="eastAsia"/>
        </w:rPr>
        <w:t xml:space="preserve">　</w:t>
      </w:r>
      <w:r w:rsidR="00B92A9E">
        <w:rPr>
          <w:rFonts w:ascii="ＭＳ ゴシック" w:eastAsia="ＭＳ ゴシック" w:hAnsi="ＭＳ ゴシック" w:hint="eastAsia"/>
        </w:rPr>
        <w:t>日</w:t>
      </w:r>
      <w:r>
        <w:rPr>
          <w:rFonts w:ascii="ＭＳ ゴシック" w:eastAsia="ＭＳ ゴシック" w:hAnsi="ＭＳ ゴシック" w:hint="eastAsia"/>
        </w:rPr>
        <w:t>から</w:t>
      </w:r>
      <w:r w:rsidR="00B92A9E">
        <w:rPr>
          <w:rFonts w:ascii="ＭＳ ゴシック" w:eastAsia="ＭＳ ゴシック" w:hAnsi="ＭＳ ゴシック" w:hint="eastAsia"/>
        </w:rPr>
        <w:t xml:space="preserve">　</w:t>
      </w:r>
      <w:r w:rsidR="00BF4F1C">
        <w:rPr>
          <w:rFonts w:ascii="ＭＳ ゴシック" w:eastAsia="ＭＳ ゴシック" w:hAnsi="ＭＳ ゴシック" w:hint="eastAsia"/>
        </w:rPr>
        <w:t xml:space="preserve">　</w:t>
      </w:r>
      <w:r>
        <w:rPr>
          <w:rFonts w:ascii="ＭＳ ゴシック" w:eastAsia="ＭＳ ゴシック" w:hAnsi="ＭＳ ゴシック" w:hint="eastAsia"/>
        </w:rPr>
        <w:t>年</w:t>
      </w:r>
      <w:r w:rsidR="00E22DAB">
        <w:rPr>
          <w:rFonts w:ascii="ＭＳ ゴシック" w:eastAsia="ＭＳ ゴシック" w:hAnsi="ＭＳ ゴシック" w:hint="eastAsia"/>
        </w:rPr>
        <w:t xml:space="preserve">　</w:t>
      </w:r>
      <w:r w:rsidR="00B92A9E">
        <w:rPr>
          <w:rFonts w:ascii="ＭＳ ゴシック" w:eastAsia="ＭＳ ゴシック" w:hAnsi="ＭＳ ゴシック" w:hint="eastAsia"/>
        </w:rPr>
        <w:t xml:space="preserve">　</w:t>
      </w:r>
      <w:r>
        <w:rPr>
          <w:rFonts w:ascii="ＭＳ ゴシック" w:eastAsia="ＭＳ ゴシック" w:hAnsi="ＭＳ ゴシック" w:hint="eastAsia"/>
        </w:rPr>
        <w:t>月</w:t>
      </w:r>
      <w:r w:rsidR="00E22DAB">
        <w:rPr>
          <w:rFonts w:ascii="ＭＳ ゴシック" w:eastAsia="ＭＳ ゴシック" w:hAnsi="ＭＳ ゴシック" w:hint="eastAsia"/>
        </w:rPr>
        <w:t xml:space="preserve">　</w:t>
      </w:r>
      <w:r w:rsidR="00B92A9E">
        <w:rPr>
          <w:rFonts w:ascii="ＭＳ ゴシック" w:eastAsia="ＭＳ ゴシック" w:hAnsi="ＭＳ ゴシック" w:hint="eastAsia"/>
        </w:rPr>
        <w:t xml:space="preserve">　</w:t>
      </w:r>
      <w:r>
        <w:rPr>
          <w:rFonts w:ascii="ＭＳ ゴシック" w:eastAsia="ＭＳ ゴシック" w:hAnsi="ＭＳ ゴシック" w:hint="eastAsia"/>
        </w:rPr>
        <w:t>日までとする。</w:t>
      </w:r>
    </w:p>
    <w:p w14:paraId="0B0C22B9" w14:textId="77777777" w:rsidR="00CA3144" w:rsidRDefault="00CA3144" w:rsidP="00CA3144">
      <w:pPr>
        <w:pStyle w:val="ad"/>
        <w:rPr>
          <w:rFonts w:ascii="ＭＳ ゴシック" w:eastAsia="ＭＳ ゴシック" w:hAnsi="ＭＳ ゴシック"/>
          <w:spacing w:val="0"/>
        </w:rPr>
      </w:pPr>
    </w:p>
    <w:p w14:paraId="6B9CC508" w14:textId="7D155661"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（共同研究に従事する者）</w:t>
      </w:r>
    </w:p>
    <w:p w14:paraId="783FBC17" w14:textId="76CC6FEC"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第４条　甲及び乙は、それぞれ別表第１に掲げる者を</w:t>
      </w:r>
      <w:r w:rsidR="007D0B57">
        <w:rPr>
          <w:rFonts w:ascii="ＭＳ ゴシック" w:eastAsia="ＭＳ ゴシック" w:hAnsi="ＭＳ ゴシック" w:hint="eastAsia"/>
        </w:rPr>
        <w:t>第２条（３）</w:t>
      </w:r>
      <w:r>
        <w:rPr>
          <w:rFonts w:ascii="ＭＳ ゴシック" w:eastAsia="ＭＳ ゴシック" w:hAnsi="ＭＳ ゴシック" w:hint="eastAsia"/>
        </w:rPr>
        <w:t>において本共同研究の研究担当者として参加させるものとする。</w:t>
      </w:r>
    </w:p>
    <w:p w14:paraId="401FA5AF" w14:textId="369FC259" w:rsidR="00CA3144" w:rsidRDefault="00CA3144" w:rsidP="00CA3144">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２　甲は、乙の研究担当者のうち</w:t>
      </w:r>
      <w:r w:rsidR="007D0B57">
        <w:rPr>
          <w:rFonts w:ascii="ＭＳ ゴシック" w:eastAsia="ＭＳ ゴシック" w:hAnsi="ＭＳ ゴシック" w:hint="eastAsia"/>
        </w:rPr>
        <w:t>第２条（３）</w:t>
      </w:r>
      <w:r w:rsidR="0082759F">
        <w:rPr>
          <w:rFonts w:ascii="ＭＳ ゴシック" w:eastAsia="ＭＳ ゴシック" w:hAnsi="ＭＳ ゴシック" w:hint="eastAsia"/>
        </w:rPr>
        <w:t>の甲の研究実施場所</w:t>
      </w:r>
      <w:r>
        <w:rPr>
          <w:rFonts w:ascii="ＭＳ ゴシック" w:eastAsia="ＭＳ ゴシック" w:hAnsi="ＭＳ ゴシック" w:hint="eastAsia"/>
        </w:rPr>
        <w:t>において本共同研究に従事させる者を外部機関等共同研究員として受け入れるものとする。</w:t>
      </w:r>
    </w:p>
    <w:p w14:paraId="1923F0A3"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甲及び乙は、甲又は乙に属する者を新たに本共同研究の研究担当者として参加させようとするときはあらかじめ相手方に書面により通知するものとする。</w:t>
      </w:r>
    </w:p>
    <w:p w14:paraId="12D34A53" w14:textId="77777777" w:rsidR="00CA3144" w:rsidRDefault="00CA3144" w:rsidP="00CA3144">
      <w:pPr>
        <w:pStyle w:val="ad"/>
        <w:rPr>
          <w:rFonts w:ascii="ＭＳ ゴシック" w:eastAsia="ＭＳ ゴシック" w:hAnsi="ＭＳ ゴシック"/>
          <w:spacing w:val="0"/>
        </w:rPr>
      </w:pPr>
    </w:p>
    <w:p w14:paraId="4ED712F7" w14:textId="53688033"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（実績報告書の作成）</w:t>
      </w:r>
    </w:p>
    <w:p w14:paraId="2BFF6C24" w14:textId="77777777" w:rsidR="00CA3144" w:rsidRDefault="00CA3144" w:rsidP="00CA3144">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第５条　甲及び乙は、双方協力して、本共同研究の実施期間中に得られた研究成果について報告書を、本共同研究完了の翌日から30日以内にとりまとめるものとする。</w:t>
      </w:r>
    </w:p>
    <w:p w14:paraId="00E475D4" w14:textId="77777777" w:rsidR="00CA3144" w:rsidRDefault="00CA3144" w:rsidP="00CA3144">
      <w:pPr>
        <w:pStyle w:val="ad"/>
        <w:ind w:left="220" w:hangingChars="100" w:hanging="220"/>
        <w:rPr>
          <w:rFonts w:ascii="ＭＳ ゴシック" w:eastAsia="ＭＳ ゴシック" w:hAnsi="ＭＳ ゴシック"/>
          <w:spacing w:val="0"/>
        </w:rPr>
      </w:pPr>
    </w:p>
    <w:p w14:paraId="5788E3D6" w14:textId="5117B660" w:rsidR="00CA3144" w:rsidRDefault="008311DF" w:rsidP="008311DF">
      <w:pPr>
        <w:pStyle w:val="ad"/>
        <w:ind w:left="220" w:hangingChars="100" w:hanging="220"/>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（ノウハウの指定）</w:t>
      </w:r>
    </w:p>
    <w:p w14:paraId="39996DD3"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第６条　甲及び乙は、協議の上、報告書に記載された研究成果のうち、ノウハウに該当するものについて、速やかに指定するものとする。</w:t>
      </w:r>
    </w:p>
    <w:p w14:paraId="4E16F7DE"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ノウハウの指定に当たっては、秘匿すべき期間を明示するものとする。</w:t>
      </w:r>
    </w:p>
    <w:p w14:paraId="622FCCAC"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前項の秘匿すべき期間は、甲乙協議の上、決定するものとし、原則として、本共同研究</w:t>
      </w:r>
      <w:r>
        <w:rPr>
          <w:rFonts w:ascii="ＭＳ ゴシック" w:eastAsia="ＭＳ ゴシック" w:hAnsi="ＭＳ ゴシック" w:hint="eastAsia"/>
        </w:rPr>
        <w:lastRenderedPageBreak/>
        <w:t>完了の翌日から起算して３年間を超えない期間とする。</w:t>
      </w:r>
    </w:p>
    <w:p w14:paraId="5ECBD832" w14:textId="77777777" w:rsidR="00CA3144" w:rsidRDefault="00CA3144" w:rsidP="00CA3144">
      <w:pPr>
        <w:pStyle w:val="ad"/>
        <w:rPr>
          <w:rFonts w:ascii="ＭＳ ゴシック" w:eastAsia="ＭＳ ゴシック" w:hAnsi="ＭＳ ゴシック"/>
          <w:spacing w:val="0"/>
        </w:rPr>
      </w:pPr>
    </w:p>
    <w:p w14:paraId="4D31DDB7" w14:textId="48FC60FE"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（研究経費の負担）</w:t>
      </w:r>
    </w:p>
    <w:p w14:paraId="0D13905F"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第７条　甲及び乙は、それぞれ別表第２及び別表第３に掲げる研究経費を負担するものとする。</w:t>
      </w:r>
    </w:p>
    <w:p w14:paraId="42964CA7" w14:textId="77777777" w:rsidR="00CA3144" w:rsidRDefault="00CA3144" w:rsidP="00CA3144">
      <w:pPr>
        <w:pStyle w:val="ad"/>
        <w:rPr>
          <w:rFonts w:ascii="ＭＳ ゴシック" w:eastAsia="ＭＳ ゴシック" w:hAnsi="ＭＳ ゴシック"/>
          <w:spacing w:val="0"/>
        </w:rPr>
      </w:pPr>
    </w:p>
    <w:p w14:paraId="1B0768BA" w14:textId="6B8353B6"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（研究経費の納付）</w:t>
      </w:r>
    </w:p>
    <w:p w14:paraId="06497B0B" w14:textId="2DF88518"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 xml:space="preserve">第８条　</w:t>
      </w:r>
      <w:bookmarkStart w:id="0" w:name="OLE_LINK1"/>
      <w:r>
        <w:rPr>
          <w:rFonts w:ascii="ＭＳ ゴシック" w:eastAsia="ＭＳ ゴシック" w:hAnsi="ＭＳ ゴシック" w:hint="eastAsia"/>
        </w:rPr>
        <w:t>乙は、別表第２に掲げる研究経費のうち研究料</w:t>
      </w:r>
      <w:r w:rsidR="00FD6594">
        <w:rPr>
          <w:rFonts w:ascii="ＭＳ ゴシック" w:eastAsia="ＭＳ ゴシック" w:hAnsi="ＭＳ ゴシック" w:hint="eastAsia"/>
        </w:rPr>
        <w:t>、</w:t>
      </w:r>
      <w:r>
        <w:rPr>
          <w:rFonts w:ascii="ＭＳ ゴシック" w:eastAsia="ＭＳ ゴシック" w:hAnsi="ＭＳ ゴシック" w:hint="eastAsia"/>
        </w:rPr>
        <w:t>並びに乙に係る直接経費及び間接経費を甲の発行する請求書により、当該請求書</w:t>
      </w:r>
      <w:r>
        <w:rPr>
          <w:rFonts w:ascii="ＭＳ ゴシック" w:eastAsia="ＭＳ ゴシック" w:hAnsi="ＭＳ ゴシック" w:cs="ＭＳ ゴシック" w:hint="eastAsia"/>
          <w:szCs w:val="22"/>
        </w:rPr>
        <w:t>を受領した日の翌月末</w:t>
      </w:r>
      <w:r>
        <w:rPr>
          <w:rFonts w:ascii="ＭＳ ゴシック" w:eastAsia="ＭＳ ゴシック" w:hAnsi="ＭＳ ゴシック" w:hint="eastAsia"/>
        </w:rPr>
        <w:t>までに納付しなければならない。</w:t>
      </w:r>
    </w:p>
    <w:bookmarkEnd w:id="0"/>
    <w:p w14:paraId="4C0215CF" w14:textId="3216A776"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乙は所定の納付期限までに前項の研究料</w:t>
      </w:r>
      <w:r w:rsidR="00FD6594">
        <w:rPr>
          <w:rFonts w:ascii="ＭＳ ゴシック" w:eastAsia="ＭＳ ゴシック" w:hAnsi="ＭＳ ゴシック" w:hint="eastAsia"/>
        </w:rPr>
        <w:t>、</w:t>
      </w:r>
      <w:r>
        <w:rPr>
          <w:rFonts w:ascii="ＭＳ ゴシック" w:eastAsia="ＭＳ ゴシック" w:hAnsi="ＭＳ ゴシック" w:hint="eastAsia"/>
        </w:rPr>
        <w:t>並びに直接経費及び間接経費を納付しないときは、納期日の翌日から納付の日までの日数に応じ、その未納額に年３％の割合で計算した延滞金を納付しなければならない。</w:t>
      </w:r>
    </w:p>
    <w:p w14:paraId="070B849D" w14:textId="77777777" w:rsidR="00CA3144" w:rsidRDefault="00CA3144" w:rsidP="00CA3144">
      <w:pPr>
        <w:pStyle w:val="ad"/>
        <w:rPr>
          <w:rFonts w:ascii="ＭＳ ゴシック" w:eastAsia="ＭＳ ゴシック" w:hAnsi="ＭＳ ゴシック"/>
          <w:spacing w:val="0"/>
        </w:rPr>
      </w:pPr>
    </w:p>
    <w:p w14:paraId="5FEB296A" w14:textId="08023CC9"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（経理）</w:t>
      </w:r>
    </w:p>
    <w:p w14:paraId="5BA0B20E" w14:textId="2A23271F"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第９条　前条の研究経費の経理は甲が行う。ただし、乙は本契約に関する経理書類の閲覧を甲に申し出ることができる。甲は乙からの閲覧の申出があった場合、これに応じなければならない。</w:t>
      </w:r>
    </w:p>
    <w:p w14:paraId="3EDBA82A" w14:textId="77777777" w:rsidR="00CA3144" w:rsidRDefault="00CA3144" w:rsidP="00CA3144">
      <w:pPr>
        <w:pStyle w:val="ad"/>
        <w:rPr>
          <w:rFonts w:ascii="ＭＳ ゴシック" w:eastAsia="ＭＳ ゴシック" w:hAnsi="ＭＳ ゴシック"/>
          <w:spacing w:val="0"/>
        </w:rPr>
      </w:pPr>
    </w:p>
    <w:p w14:paraId="0BCF2E60" w14:textId="0622B8AD"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（研究経費により取得した設備等の帰属）</w:t>
      </w:r>
    </w:p>
    <w:p w14:paraId="2632C78F" w14:textId="77777777" w:rsidR="00CA3144" w:rsidRDefault="00CA3144" w:rsidP="00CA3144">
      <w:pPr>
        <w:pStyle w:val="ad"/>
        <w:ind w:left="472" w:hangingChars="200" w:hanging="472"/>
        <w:rPr>
          <w:rFonts w:ascii="ＭＳ ゴシック" w:eastAsia="ＭＳ ゴシック" w:hAnsi="ＭＳ ゴシック"/>
        </w:rPr>
      </w:pPr>
      <w:r>
        <w:rPr>
          <w:rFonts w:ascii="ＭＳ ゴシック" w:eastAsia="ＭＳ ゴシック" w:hAnsi="ＭＳ ゴシック" w:hint="eastAsia"/>
        </w:rPr>
        <w:t>第１０条　別表第２に掲げる研究経費により甲が取得した設備等は、甲に帰属するものとする。</w:t>
      </w:r>
    </w:p>
    <w:p w14:paraId="051E72A6" w14:textId="77777777" w:rsidR="00CA3144" w:rsidRDefault="00CA3144" w:rsidP="00F95D17">
      <w:pPr>
        <w:pStyle w:val="ad"/>
        <w:ind w:left="472" w:hangingChars="200" w:hanging="472"/>
        <w:rPr>
          <w:rFonts w:ascii="ＭＳ ゴシック" w:eastAsia="ＭＳ ゴシック" w:hAnsi="ＭＳ ゴシック"/>
        </w:rPr>
      </w:pPr>
      <w:r>
        <w:rPr>
          <w:rFonts w:ascii="ＭＳ ゴシック" w:eastAsia="ＭＳ ゴシック" w:hAnsi="ＭＳ ゴシック" w:hint="eastAsia"/>
        </w:rPr>
        <w:t>２　別表第３に掲げる研究経費により取得した設備等は、乙に帰属するものとする。</w:t>
      </w:r>
    </w:p>
    <w:p w14:paraId="7C20F888" w14:textId="77777777" w:rsidR="00CA3144" w:rsidRDefault="00CA3144" w:rsidP="00CA3144">
      <w:pPr>
        <w:pStyle w:val="ad"/>
        <w:ind w:left="440" w:hangingChars="200" w:hanging="440"/>
        <w:rPr>
          <w:rFonts w:ascii="ＭＳ ゴシック" w:eastAsia="ＭＳ ゴシック" w:hAnsi="ＭＳ ゴシック"/>
          <w:spacing w:val="0"/>
        </w:rPr>
      </w:pPr>
    </w:p>
    <w:p w14:paraId="17EB7C62" w14:textId="01957CEE" w:rsidR="00CA3144" w:rsidRDefault="008311DF" w:rsidP="008311DF">
      <w:pPr>
        <w:pStyle w:val="ad"/>
        <w:ind w:left="440" w:hangingChars="200" w:hanging="440"/>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（施設・設備の提供等）</w:t>
      </w:r>
    </w:p>
    <w:p w14:paraId="400F828F" w14:textId="601390E8"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第１１条　甲及び乙は、別表第４及び別表第５に掲げるそれぞれの施設・設備を本共同研究の用に供するものとする。</w:t>
      </w:r>
    </w:p>
    <w:p w14:paraId="2E108250" w14:textId="3BCAB4DB"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は、本共同研究の用に供するため、乙から別表第４に掲げる乙の所有に係る設備を乙の同意を得て無償で受け入れ、共用で使用するものとする。なお、甲は乙から受け入れた設備について、その据付完了の時から返還に係る作業が開始される時まで善良なる管理者の注意義務をもってその保管にあたらなければならない。</w:t>
      </w:r>
    </w:p>
    <w:p w14:paraId="4A641326" w14:textId="2648F76E"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前項に規定する設備の搬入及び据付けに要する経費は、乙の負担とする。</w:t>
      </w:r>
    </w:p>
    <w:p w14:paraId="7C3F7BB5" w14:textId="77777777" w:rsidR="00CA3144" w:rsidRDefault="00CA3144" w:rsidP="00CA3144">
      <w:pPr>
        <w:pStyle w:val="ad"/>
        <w:rPr>
          <w:rFonts w:ascii="ＭＳ ゴシック" w:eastAsia="ＭＳ ゴシック" w:hAnsi="ＭＳ ゴシック"/>
          <w:spacing w:val="0"/>
        </w:rPr>
      </w:pPr>
    </w:p>
    <w:p w14:paraId="2A79C5F7" w14:textId="452D28EE"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（研究の中止又は期間の延長）</w:t>
      </w:r>
    </w:p>
    <w:p w14:paraId="1CAC6E46"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第１２条　天災その他研究遂行上やむを得ない事由があるときは、甲乙協議の上本共同研究を中止し、又は研究期間を延長することができる。この場合において、甲又は乙はその責を負わないものとする。</w:t>
      </w:r>
    </w:p>
    <w:p w14:paraId="1E0F293B" w14:textId="77777777" w:rsidR="00CA3144" w:rsidRDefault="00CA3144" w:rsidP="00CA3144">
      <w:pPr>
        <w:pStyle w:val="ad"/>
        <w:rPr>
          <w:rFonts w:ascii="ＭＳ ゴシック" w:eastAsia="ＭＳ ゴシック" w:hAnsi="ＭＳ ゴシック"/>
          <w:spacing w:val="0"/>
        </w:rPr>
      </w:pPr>
    </w:p>
    <w:p w14:paraId="46AD7FF2" w14:textId="5D295D9A"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（研究の完了又は中止等に伴う研究経費等の取扱い）</w:t>
      </w:r>
    </w:p>
    <w:p w14:paraId="091233A5"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第１３条　本共同研究を完了し、又は前条の規定により、本共同研究を中止した場合において、第８条第１項の規定により納付された研究経費（研究料を除く。）の額に不用が生</w:t>
      </w:r>
      <w:r>
        <w:rPr>
          <w:rFonts w:ascii="ＭＳ ゴシック" w:eastAsia="ＭＳ ゴシック" w:hAnsi="ＭＳ ゴシック" w:hint="eastAsia"/>
        </w:rPr>
        <w:lastRenderedPageBreak/>
        <w:t>じた場合は、乙は甲に不用となった額の返還を請求できる。甲は乙からの返還請求があった場合、これに応じなければならない。</w:t>
      </w:r>
    </w:p>
    <w:p w14:paraId="1A53F46B" w14:textId="21A08E28"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甲は、研究期間の延長により納付された研究経費に不足を生じる</w:t>
      </w:r>
      <w:r w:rsidR="004229C4">
        <w:rPr>
          <w:rFonts w:ascii="ＭＳ ゴシック" w:eastAsia="ＭＳ ゴシック" w:hAnsi="ＭＳ ゴシック" w:hint="eastAsia"/>
        </w:rPr>
        <w:t>おそ</w:t>
      </w:r>
      <w:r>
        <w:rPr>
          <w:rFonts w:ascii="ＭＳ ゴシック" w:eastAsia="ＭＳ ゴシック" w:hAnsi="ＭＳ ゴシック" w:hint="eastAsia"/>
        </w:rPr>
        <w:t>れが発生した場合には、直ちに乙に書面により通知するものとする。この場合において、乙は甲と協議の上、不足する研究経費を負担するかどうかを決定するものとする。</w:t>
      </w:r>
    </w:p>
    <w:p w14:paraId="21D47E8C" w14:textId="0EC88DFA"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甲は、本共同研究を完了し、又は中止したときには、第11条第２項の規定により乙から受け入れた設備を研究の完了又は中止の時点の状態で乙に返還するものとする。</w:t>
      </w:r>
    </w:p>
    <w:p w14:paraId="700773E2" w14:textId="4E0BC18C"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 xml:space="preserve">　　この場合において、撤去及び搬出に要する経費は、乙の負担とする。</w:t>
      </w:r>
    </w:p>
    <w:p w14:paraId="68F599B0" w14:textId="77777777" w:rsidR="00CA3144" w:rsidRDefault="00CA3144" w:rsidP="00CA3144">
      <w:pPr>
        <w:pStyle w:val="ad"/>
        <w:rPr>
          <w:rFonts w:ascii="ＭＳ ゴシック" w:eastAsia="ＭＳ ゴシック" w:hAnsi="ＭＳ ゴシック"/>
          <w:spacing w:val="0"/>
        </w:rPr>
      </w:pPr>
    </w:p>
    <w:p w14:paraId="3115E70E" w14:textId="72CF4A2B"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（知的財産権の出願等）</w:t>
      </w:r>
    </w:p>
    <w:p w14:paraId="304DD011" w14:textId="4FB989BA"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第１４条　甲及び乙は、本共同研究の実施に伴い発明等が生じた場合には、速やかに相互に通報しなければならない。</w:t>
      </w:r>
    </w:p>
    <w:p w14:paraId="0E82CFF7" w14:textId="108CA4B0" w:rsidR="007D0B57"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本共同研究の実施により得られる知的財産権の甲の持分は、甲又は甲に属する研究担当者に帰属するものとする。</w:t>
      </w:r>
    </w:p>
    <w:p w14:paraId="43C03F2F" w14:textId="732FE4D8" w:rsidR="00CA3144" w:rsidRDefault="00CA3144" w:rsidP="004229C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甲又は乙はそれぞれ、甲又は乙に属する研究担当者が本共同研究の結果、単独で発明等を行ったときは、単独所有とし、単独で出願等の手続きを行うものとするが、当該発明等に係る知的財産権（著作権及びノウハウを除く。）出願等の前にあらかじめ乙又は甲の確認を得るものとする。この場合、出願手続き及び権利保全に要する費用は、出願等を行おうとする者が負担するものとする。</w:t>
      </w:r>
    </w:p>
    <w:p w14:paraId="061534ED" w14:textId="2072027A" w:rsidR="00CA3144" w:rsidRDefault="00CA3144" w:rsidP="009E74AE">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４　甲及び乙は、甲に属する研究担当者及び乙に属する研究担当者が本共同研究の結果共同して発明等を行い、当該発明等に係る知的財産権のうち、甲に属する研究担当者の持分を第２項の規定により甲がすべて承継した場合において、当該発明等に係る出願等を行おうとするときは、当該知的財産権に係る甲及び乙の持分を協議して定めた上で、別途締結する共同出願等契約に</w:t>
      </w:r>
      <w:r w:rsidR="00DF246B">
        <w:rPr>
          <w:rFonts w:ascii="ＭＳ ゴシック" w:eastAsia="ＭＳ ゴシック" w:hAnsi="ＭＳ ゴシック" w:hint="eastAsia"/>
        </w:rPr>
        <w:t>従って</w:t>
      </w:r>
      <w:r>
        <w:rPr>
          <w:rFonts w:ascii="ＭＳ ゴシック" w:eastAsia="ＭＳ ゴシック" w:hAnsi="ＭＳ ゴシック" w:hint="eastAsia"/>
        </w:rPr>
        <w:t>共同して出願等を行うものとする。ただし、甲又は乙が当該知的財産権を相手方から承継した場合は、甲又は乙は単独で出願等するものとする。</w:t>
      </w:r>
    </w:p>
    <w:p w14:paraId="769C1BB8" w14:textId="751B4092"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５　乙は、本共同研究の結果生じた発明等が甲に属する研究担当者と乙とが共有することとなった場合の当該出願等について、当該甲に属する研究担当者と協議の上、別途定めるものとする。</w:t>
      </w:r>
    </w:p>
    <w:p w14:paraId="5DE067D0" w14:textId="77777777" w:rsidR="00CA3144" w:rsidRDefault="00CA3144" w:rsidP="00CA3144">
      <w:pPr>
        <w:pStyle w:val="ad"/>
        <w:rPr>
          <w:rFonts w:ascii="ＭＳ ゴシック" w:eastAsia="ＭＳ ゴシック" w:hAnsi="ＭＳ ゴシック"/>
          <w:spacing w:val="0"/>
        </w:rPr>
      </w:pPr>
    </w:p>
    <w:p w14:paraId="04FB8E14" w14:textId="1517C918"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（外国出願）</w:t>
      </w:r>
    </w:p>
    <w:p w14:paraId="41863DE1" w14:textId="22DD5856"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 xml:space="preserve">第１５条　</w:t>
      </w:r>
      <w:bookmarkStart w:id="1" w:name="OLE_LINK2"/>
      <w:r>
        <w:rPr>
          <w:rFonts w:ascii="ＭＳ ゴシック" w:eastAsia="ＭＳ ゴシック" w:hAnsi="ＭＳ ゴシック" w:hint="eastAsia"/>
        </w:rPr>
        <w:t>前条の規定は、外国における発明等に関する知的財産権（著作権及びノウハウを除く。）の設定登録出願、権利保全（以下「外国出願」という。）についても適用する。</w:t>
      </w:r>
      <w:bookmarkEnd w:id="1"/>
    </w:p>
    <w:p w14:paraId="5600A572"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甲及び乙は、外国出願を行うにあたっては、双方協議の上行うものとする。</w:t>
      </w:r>
    </w:p>
    <w:p w14:paraId="71D7F5E8" w14:textId="77777777" w:rsidR="00CA3144" w:rsidRDefault="00CA3144" w:rsidP="00CA3144">
      <w:pPr>
        <w:pStyle w:val="ad"/>
        <w:rPr>
          <w:rFonts w:ascii="ＭＳ ゴシック" w:eastAsia="ＭＳ ゴシック" w:hAnsi="ＭＳ ゴシック"/>
          <w:spacing w:val="0"/>
        </w:rPr>
      </w:pPr>
    </w:p>
    <w:p w14:paraId="0501A9EA" w14:textId="13F08FF1"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（優先的実施）</w:t>
      </w:r>
    </w:p>
    <w:p w14:paraId="2BE02763" w14:textId="1FEC356F"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第１６条　甲は、本共同研究の結果生じた発明等であって第14条第４項但し書きの規定により甲に承継された知的財産権（著作権及びノウハウを除く。以下「甲に承継された知的財産権」という。）を、次条に定める場合を除き自己実施せず、かつ、乙又は乙の指定する者から優先的に実施したい旨の通知があった場合には、当該知的財産権を出願等したときから５年間を超えない期間優先的に実施させることを許諾する。</w:t>
      </w:r>
    </w:p>
    <w:p w14:paraId="5153CF57" w14:textId="50ED5400" w:rsidR="00CA3144" w:rsidRDefault="00CA3144" w:rsidP="00CA3144">
      <w:pPr>
        <w:pStyle w:val="ad"/>
        <w:ind w:leftChars="7" w:left="251" w:hangingChars="100" w:hanging="236"/>
        <w:rPr>
          <w:rFonts w:ascii="ＭＳ ゴシック" w:eastAsia="ＭＳ ゴシック" w:hAnsi="ＭＳ ゴシック"/>
        </w:rPr>
      </w:pPr>
      <w:r>
        <w:rPr>
          <w:rFonts w:ascii="ＭＳ ゴシック" w:eastAsia="ＭＳ ゴシック" w:hAnsi="ＭＳ ゴシック" w:hint="eastAsia"/>
        </w:rPr>
        <w:t>２　甲及び乙は、本共同研究の結果生じた発明等であって甲及び乙の共有に係る知的財産権</w:t>
      </w:r>
      <w:r>
        <w:rPr>
          <w:rFonts w:ascii="ＭＳ ゴシック" w:eastAsia="ＭＳ ゴシック" w:hAnsi="ＭＳ ゴシック" w:hint="eastAsia"/>
        </w:rPr>
        <w:lastRenderedPageBreak/>
        <w:t>（著作権及びノウハウを除く。以下「共有に係る知的財産権」という。）を実施しようとする場合は，あらかじめ相手方の同意を得なければならない。</w:t>
      </w:r>
    </w:p>
    <w:p w14:paraId="1746164C" w14:textId="24295B3E" w:rsidR="00CA3144" w:rsidRDefault="00CA3144" w:rsidP="006176B9">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３　甲は、共有に係る知的財産権を、次条に定める場合を除き自己実施せず、かつ、乙の指定する者から優先的に実施したい旨の通知があった場合には、当該知的財産権を出願等したときから５年間を超えない期間優先的に実施させることを許諾する。</w:t>
      </w:r>
    </w:p>
    <w:p w14:paraId="76D22557" w14:textId="50D5D74A" w:rsidR="00CA3144" w:rsidRDefault="00CA3144" w:rsidP="0022465E">
      <w:pPr>
        <w:pStyle w:val="ad"/>
        <w:ind w:left="228" w:hangingChars="100" w:hanging="228"/>
        <w:rPr>
          <w:rFonts w:ascii="ＭＳ ゴシック" w:eastAsia="ＭＳ ゴシック" w:hAnsi="ＭＳ ゴシック"/>
          <w:spacing w:val="0"/>
        </w:rPr>
      </w:pPr>
      <w:r>
        <w:rPr>
          <w:rFonts w:ascii="ＭＳ ゴシック" w:eastAsia="ＭＳ ゴシック" w:hAnsi="ＭＳ ゴシック" w:hint="eastAsia"/>
          <w:spacing w:val="4"/>
        </w:rPr>
        <w:t xml:space="preserve">４　</w:t>
      </w:r>
      <w:r>
        <w:rPr>
          <w:rFonts w:ascii="ＭＳ ゴシック" w:eastAsia="ＭＳ ゴシック" w:hAnsi="ＭＳ ゴシック" w:hint="eastAsia"/>
        </w:rPr>
        <w:t>甲は、乙又は乙の指定する者から第１項及び第３項に規定する優先的に実施させる期間（以下「優先的実施期間」という。）を更新したい旨の申出があった場合には、優先的実施期間の更新を許諾する。この場合、更新する期間については、５年間を超えない期間で、甲乙協議の上、定めるものとする。</w:t>
      </w:r>
    </w:p>
    <w:p w14:paraId="76EF8299" w14:textId="77777777" w:rsidR="00CA3144" w:rsidRDefault="00CA3144" w:rsidP="00CA3144">
      <w:pPr>
        <w:pStyle w:val="ad"/>
        <w:rPr>
          <w:rFonts w:ascii="ＭＳ ゴシック" w:eastAsia="ＭＳ ゴシック" w:hAnsi="ＭＳ ゴシック"/>
          <w:spacing w:val="0"/>
        </w:rPr>
      </w:pPr>
    </w:p>
    <w:p w14:paraId="5D721B7F" w14:textId="28B898CA"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（第三者に対する実施の許諾）</w:t>
      </w:r>
    </w:p>
    <w:p w14:paraId="7D95B0F9" w14:textId="7C779E81"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第１７条　甲は、乙又は乙の指定する者が、甲に承継された知的財産権を、前条第１項及び第４項に規定する優先的実施期間中その第２年次以降において正当な理由なく実施しないときは、乙又は乙の指定する者の意見を聴取の上、乙及び乙の指定する者以外の者（以下「第三者」という。）に対し当該知的財産権の実施を許諾することができるものとする。</w:t>
      </w:r>
    </w:p>
    <w:p w14:paraId="72B3387D" w14:textId="40FECB2C" w:rsidR="00CA3144" w:rsidRDefault="00CA3144" w:rsidP="00CA3144">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２　前項の規定は、乙が共有に係る知的財産権を本共同研究完了の翌日から起算して５年以内に正当な理由なく実施しない場合、</w:t>
      </w:r>
      <w:r w:rsidR="00920E24">
        <w:rPr>
          <w:rFonts w:ascii="ＭＳ ゴシック" w:eastAsia="ＭＳ ゴシック" w:hAnsi="ＭＳ ゴシック" w:hint="eastAsia"/>
        </w:rPr>
        <w:t>若</w:t>
      </w:r>
      <w:r>
        <w:rPr>
          <w:rFonts w:ascii="ＭＳ ゴシック" w:eastAsia="ＭＳ ゴシック" w:hAnsi="ＭＳ ゴシック" w:hint="eastAsia"/>
        </w:rPr>
        <w:t>しくは乙の指定する者が共有に係る知的財産権を前条第３項及び第４項に規定する優先的実施期間中その第２年次以降において正当な理由なく実施しないときについて準用する。</w:t>
      </w:r>
    </w:p>
    <w:p w14:paraId="608B1350" w14:textId="77777777" w:rsidR="00CA3144" w:rsidRDefault="00CA3144" w:rsidP="00CA3144">
      <w:pPr>
        <w:pStyle w:val="ad"/>
        <w:rPr>
          <w:rFonts w:ascii="ＭＳ ゴシック" w:eastAsia="ＭＳ ゴシック" w:hAnsi="ＭＳ ゴシック"/>
          <w:spacing w:val="0"/>
        </w:rPr>
      </w:pPr>
    </w:p>
    <w:p w14:paraId="5270C04C" w14:textId="4CDF8572"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（持分の譲渡等）</w:t>
      </w:r>
    </w:p>
    <w:p w14:paraId="4A8E1473" w14:textId="02A8BBEE" w:rsidR="00CA3144" w:rsidRDefault="00CA3144" w:rsidP="00CA3144">
      <w:pPr>
        <w:pStyle w:val="ad"/>
        <w:ind w:left="472" w:hangingChars="200" w:hanging="472"/>
        <w:rPr>
          <w:rFonts w:ascii="ＭＳ ゴシック" w:eastAsia="ＭＳ ゴシック" w:hAnsi="ＭＳ ゴシック"/>
        </w:rPr>
      </w:pPr>
      <w:r>
        <w:rPr>
          <w:rFonts w:ascii="ＭＳ ゴシック" w:eastAsia="ＭＳ ゴシック" w:hAnsi="ＭＳ ゴシック" w:hint="eastAsia"/>
        </w:rPr>
        <w:t>第１８条　甲は、本共同研究の結果生じた発明等であって、甲に承継された又は共有に係る知的財産権の持分を乙又は甲及び乙が協議の上指定した者に限り譲渡又は専用実施権等の設定ができるものとし、別に定める譲渡契約又は専用実施権等設定契約により、これを行うものとする。</w:t>
      </w:r>
    </w:p>
    <w:p w14:paraId="47B36EBF" w14:textId="3132CF7B" w:rsidR="00CA3144" w:rsidRDefault="00CA3144" w:rsidP="006176B9">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２　甲が、甲及び乙が協議の上指定した者に甲に承継された又は共有に係る知的財産権の持分を譲渡又は専用実施権等の設定を行った場合、本契約第16条、第17条、第19条及び第20条中「甲」とあるのは「甲及び乙が協議の上指定した者」と読み替えるものとする。</w:t>
      </w:r>
    </w:p>
    <w:p w14:paraId="49AC6F9A" w14:textId="5CB0D89A" w:rsidR="00CA3144" w:rsidRDefault="00CA3144" w:rsidP="00BC0E0A">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３　甲及び乙は、甲及び乙以外の者への共有に係る知的財産権の持分の譲渡又は専用実施権等の設定に当たっては、あらかじめ乙あるいは甲の書面による同意を得なければならない。</w:t>
      </w:r>
    </w:p>
    <w:p w14:paraId="77423518" w14:textId="77777777" w:rsidR="00CA3144" w:rsidRDefault="00CA3144" w:rsidP="00CA3144">
      <w:pPr>
        <w:pStyle w:val="ad"/>
        <w:rPr>
          <w:rFonts w:ascii="ＭＳ ゴシック" w:eastAsia="ＭＳ ゴシック" w:hAnsi="ＭＳ ゴシック"/>
        </w:rPr>
      </w:pPr>
    </w:p>
    <w:p w14:paraId="41FBC4DE" w14:textId="479AC414"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rPr>
        <w:t xml:space="preserve">　</w:t>
      </w:r>
      <w:r w:rsidR="00CA3144">
        <w:rPr>
          <w:rFonts w:ascii="ＭＳ ゴシック" w:eastAsia="ＭＳ ゴシック" w:hAnsi="ＭＳ ゴシック" w:hint="eastAsia"/>
        </w:rPr>
        <w:t>（実施料）</w:t>
      </w:r>
    </w:p>
    <w:p w14:paraId="72BC48E5" w14:textId="44CEB4EC"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第１９条　甲に承継された知的財産権を乙又は乙の指定する者が実施しようとするときは、</w:t>
      </w:r>
      <w:r w:rsidR="00391C48">
        <w:rPr>
          <w:rFonts w:ascii="ＭＳ ゴシック" w:eastAsia="ＭＳ ゴシック" w:hAnsi="ＭＳ ゴシック" w:hint="eastAsia"/>
        </w:rPr>
        <w:t>乙は</w:t>
      </w:r>
      <w:r>
        <w:rPr>
          <w:rFonts w:ascii="ＭＳ ゴシック" w:eastAsia="ＭＳ ゴシック" w:hAnsi="ＭＳ ゴシック" w:hint="eastAsia"/>
        </w:rPr>
        <w:t>別に実施契約で定める実施料を甲に支払わなければならない。</w:t>
      </w:r>
    </w:p>
    <w:p w14:paraId="3C4567A3" w14:textId="4CFF7CE8"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甲及び乙の共有に係る知的財産権を乙又は乙の指定する者が実施しようとするときは、甲は自己実施をしないことから、</w:t>
      </w:r>
      <w:r w:rsidR="00391C48">
        <w:rPr>
          <w:rFonts w:ascii="ＭＳ ゴシック" w:eastAsia="ＭＳ ゴシック" w:hAnsi="ＭＳ ゴシック" w:hint="eastAsia"/>
        </w:rPr>
        <w:t>乙は</w:t>
      </w:r>
      <w:r>
        <w:rPr>
          <w:rFonts w:ascii="ＭＳ ゴシック" w:eastAsia="ＭＳ ゴシック" w:hAnsi="ＭＳ ゴシック" w:hint="eastAsia"/>
        </w:rPr>
        <w:t>別に実施契約で定める実施料を甲に支払わなければならない。ただし、乙が乙の指定する者からの実施料の支払いを求めることを甲に申し入れた場合は、当該実施料を甲及び乙の持分に応じて、それぞれに配分するものとする。</w:t>
      </w:r>
    </w:p>
    <w:p w14:paraId="4DA5A82A"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甲及び乙の共有に係る知的財産権を第三者に実施させた場合の実施料は、当該知的財産権に係る甲及び乙の持分に応じて、それぞれに配分するものとする。</w:t>
      </w:r>
    </w:p>
    <w:p w14:paraId="673125D4" w14:textId="77777777" w:rsidR="00CA3144" w:rsidRDefault="00CA3144" w:rsidP="00CA3144">
      <w:pPr>
        <w:pStyle w:val="ad"/>
        <w:rPr>
          <w:rFonts w:ascii="ＭＳ ゴシック" w:eastAsia="ＭＳ ゴシック" w:hAnsi="ＭＳ ゴシック"/>
          <w:spacing w:val="0"/>
        </w:rPr>
      </w:pPr>
    </w:p>
    <w:p w14:paraId="6385164C" w14:textId="79A05938"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（出願等費用等）</w:t>
      </w:r>
    </w:p>
    <w:p w14:paraId="03B54B1D" w14:textId="1AB0AB50"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第２０条　甲及び乙は、共有に係る知的財産権に関する出願等費用、特許料等（以下「出願等費用」という。）をそれぞれ持分に応じて負担するものとする。</w:t>
      </w:r>
    </w:p>
    <w:p w14:paraId="5D0F416B"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甲又は乙は、前項に規定する出願等費用を負担しないときは、甲乙協議して定めるものとする。</w:t>
      </w:r>
    </w:p>
    <w:p w14:paraId="2D4D9451" w14:textId="77777777" w:rsidR="00CA3144" w:rsidRDefault="00CA3144" w:rsidP="00CA3144">
      <w:pPr>
        <w:pStyle w:val="ad"/>
        <w:rPr>
          <w:rFonts w:ascii="ＭＳ ゴシック" w:eastAsia="ＭＳ ゴシック" w:hAnsi="ＭＳ ゴシック"/>
          <w:spacing w:val="0"/>
        </w:rPr>
      </w:pPr>
    </w:p>
    <w:p w14:paraId="143FB73A" w14:textId="3DDC002F"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spacing w:val="4"/>
        </w:rPr>
        <w:t>（</w:t>
      </w:r>
      <w:r w:rsidR="00CA3144">
        <w:rPr>
          <w:rFonts w:ascii="ＭＳ ゴシック" w:eastAsia="ＭＳ ゴシック" w:hAnsi="ＭＳ ゴシック" w:hint="eastAsia"/>
        </w:rPr>
        <w:t>情報交換）</w:t>
      </w:r>
    </w:p>
    <w:p w14:paraId="6B64F0B4"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第２１条　甲及び乙は、本共同研究の実施に必要な情報、資料を相互に無償で提供又は開示するものとする。ただし、甲及び乙以外の者との契約により秘密保持義務を負っているものについては、この限りではない。</w:t>
      </w:r>
    </w:p>
    <w:p w14:paraId="1A7311EB"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甲及び乙は、提供された資料を、本共同研究完了後又は本共同研究中止後相手方に返還するものとする。</w:t>
      </w:r>
    </w:p>
    <w:p w14:paraId="4B8326D5" w14:textId="77777777" w:rsidR="00CA3144" w:rsidRDefault="00CA3144" w:rsidP="00CA3144">
      <w:pPr>
        <w:pStyle w:val="ad"/>
        <w:rPr>
          <w:rFonts w:ascii="ＭＳ ゴシック" w:eastAsia="ＭＳ ゴシック" w:hAnsi="ＭＳ ゴシック"/>
          <w:spacing w:val="0"/>
        </w:rPr>
      </w:pPr>
    </w:p>
    <w:p w14:paraId="017597A5" w14:textId="7B96C352"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（秘密の保持）</w:t>
      </w:r>
    </w:p>
    <w:p w14:paraId="17473563" w14:textId="427566EB"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第２２条　甲及び乙は、本共同研究の実施に当たり、開示若しくは提供を受け又は相手方より知り得た技術上及び営業上の一切の情報</w:t>
      </w:r>
      <w:r w:rsidR="00391C48">
        <w:rPr>
          <w:rFonts w:ascii="ＭＳ ゴシック" w:eastAsia="ＭＳ ゴシック" w:hAnsi="ＭＳ ゴシック" w:hint="eastAsia"/>
        </w:rPr>
        <w:t>並びに本共同研究の遂行中に発生した情報で相手方と秘密にすることを合意した情報</w:t>
      </w:r>
      <w:r>
        <w:rPr>
          <w:rFonts w:ascii="ＭＳ ゴシック" w:eastAsia="ＭＳ ゴシック" w:hAnsi="ＭＳ ゴシック" w:hint="eastAsia"/>
        </w:rPr>
        <w:t>について、別表第１の研究担当者及び研究協力者以外に開示・漏洩してはならない。また、甲及び乙は、相手方より開示を受けた情報に関する秘密</w:t>
      </w:r>
      <w:r w:rsidR="00391C48">
        <w:rPr>
          <w:rFonts w:ascii="ＭＳ ゴシック" w:eastAsia="ＭＳ ゴシック" w:hAnsi="ＭＳ ゴシック" w:hint="eastAsia"/>
        </w:rPr>
        <w:t>及び本共同研究の遂行中に発生した情報で相手方と秘密にすることを合意した情報</w:t>
      </w:r>
      <w:r>
        <w:rPr>
          <w:rFonts w:ascii="ＭＳ ゴシック" w:eastAsia="ＭＳ ゴシック" w:hAnsi="ＭＳ ゴシック" w:hint="eastAsia"/>
        </w:rPr>
        <w:t>について、当該研究担当者及び研究協力者がその所属を離れた後も含め保持する義務を、当該研究担当者及び研究協力者に対し負わせるものとする。ただし、次のいずれかに該当する情報については、この限りではない。</w:t>
      </w:r>
    </w:p>
    <w:p w14:paraId="21D7E365"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一　開示を受け又は知得した際、既に自己が保有していたことを証明できる情報</w:t>
      </w:r>
    </w:p>
    <w:p w14:paraId="723B6328"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二　開示を受け又は知得した際、既に公知となっている情報</w:t>
      </w:r>
    </w:p>
    <w:p w14:paraId="6B57E655"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三　開示を受け又は知得した後、自己の責めによらずに公知となった情報</w:t>
      </w:r>
    </w:p>
    <w:p w14:paraId="262C4996"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四　正当な権限を有する第三者から適法に取得したことを証明できる内容</w:t>
      </w:r>
    </w:p>
    <w:p w14:paraId="0C0FB8F7"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五　相手方から開示された情報によることなく独自に開発・取得していたことを証明できる情報</w:t>
      </w:r>
    </w:p>
    <w:p w14:paraId="52379B6B" w14:textId="77777777" w:rsidR="00CA3144" w:rsidRDefault="00CA3144" w:rsidP="00CA3144">
      <w:pPr>
        <w:pStyle w:val="ad"/>
        <w:ind w:leftChars="100" w:left="446" w:hangingChars="100" w:hanging="236"/>
        <w:rPr>
          <w:rFonts w:ascii="ＭＳ ゴシック" w:eastAsia="ＭＳ ゴシック" w:hAnsi="ＭＳ ゴシック"/>
          <w:spacing w:val="0"/>
        </w:rPr>
      </w:pPr>
      <w:r>
        <w:rPr>
          <w:rFonts w:ascii="ＭＳ ゴシック" w:eastAsia="ＭＳ ゴシック" w:hAnsi="ＭＳ ゴシック" w:hint="eastAsia"/>
        </w:rPr>
        <w:t>六　書面により事前に相手方の同意を得たもの</w:t>
      </w:r>
    </w:p>
    <w:p w14:paraId="3A5240D9"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及び乙は、相手方より開示若しくは提供を受け又は知り得た技術上及び営業上の一切の情報を本共同研究以外の目的に使用してはならない。ただし、書面により事前に相手方の同意を得た場合はこの限りではない。</w:t>
      </w:r>
    </w:p>
    <w:p w14:paraId="008E8AAB" w14:textId="77777777" w:rsidR="00CA3144" w:rsidRDefault="00CA3144" w:rsidP="00CA3144">
      <w:pPr>
        <w:pStyle w:val="ad"/>
        <w:ind w:left="236" w:hangingChars="100" w:hanging="236"/>
        <w:rPr>
          <w:rFonts w:ascii="ＭＳ ゴシック" w:eastAsia="ＭＳ ゴシック" w:hAnsi="ＭＳ ゴシック"/>
          <w:spacing w:val="0"/>
          <w:szCs w:val="22"/>
        </w:rPr>
      </w:pPr>
      <w:r>
        <w:rPr>
          <w:rFonts w:ascii="ＭＳ ゴシック" w:eastAsia="ＭＳ ゴシック" w:hAnsi="ＭＳ ゴシック" w:hint="eastAsia"/>
          <w:szCs w:val="22"/>
        </w:rPr>
        <w:t>３　前２項の有効期間は、第３条の本共同研究開始の日から研究完了後（又は研究中止後）３年間を超えない期間とする。ただし、甲乙協議の上、この期間を延長し、又は短縮することができるものとする。</w:t>
      </w:r>
    </w:p>
    <w:p w14:paraId="776A80AF" w14:textId="77777777" w:rsidR="00CA3144" w:rsidRDefault="00CA3144" w:rsidP="00CA3144">
      <w:pPr>
        <w:pStyle w:val="ad"/>
        <w:rPr>
          <w:rFonts w:ascii="ＭＳ ゴシック" w:eastAsia="ＭＳ ゴシック" w:hAnsi="ＭＳ ゴシック"/>
          <w:spacing w:val="0"/>
        </w:rPr>
      </w:pPr>
    </w:p>
    <w:p w14:paraId="4BD7AD1D" w14:textId="2185C75B"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（研究成果の取扱い）</w:t>
      </w:r>
    </w:p>
    <w:p w14:paraId="2C191A5D"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第２３条　甲及び乙は、本共同研究完了（研究期間が複数年度にわたる場合は各年度末）の翌日から起算し６ヶ月以降、本共同研究によって得られた研究成果（研究期間が複数年度にわたる場合は当該年度に得られた研究成果）について、第22条で規定する秘密保持</w:t>
      </w:r>
      <w:r>
        <w:rPr>
          <w:rFonts w:ascii="ＭＳ ゴシック" w:eastAsia="ＭＳ ゴシック" w:hAnsi="ＭＳ ゴシック" w:hint="eastAsia"/>
        </w:rPr>
        <w:lastRenderedPageBreak/>
        <w:t>の義務を遵守した上で、次項以下に定める手順に従って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5A1519AE"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前項の場合、甲又は乙（以下「公表希望当事者」という。）は、研究成果の公表等を行おうとする日の30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76871561" w14:textId="6D4ADC2F"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通知を受けた相手方は、前項の通知の内容に、研究成果の公表等が将来期待される利益を侵害する</w:t>
      </w:r>
      <w:r w:rsidR="00391C48">
        <w:rPr>
          <w:rFonts w:ascii="ＭＳ ゴシック" w:eastAsia="ＭＳ ゴシック" w:hAnsi="ＭＳ ゴシック" w:hint="eastAsia"/>
        </w:rPr>
        <w:t>おそ</w:t>
      </w:r>
      <w:r>
        <w:rPr>
          <w:rFonts w:ascii="ＭＳ ゴシック" w:eastAsia="ＭＳ ゴシック" w:hAnsi="ＭＳ ゴシック" w:hint="eastAsia"/>
        </w:rPr>
        <w:t>れがあると判断されるときは当該通知受理後14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w:t>
      </w:r>
      <w:r w:rsidR="00391C48">
        <w:rPr>
          <w:rFonts w:ascii="ＭＳ ゴシック" w:eastAsia="ＭＳ ゴシック" w:hAnsi="ＭＳ ゴシック" w:hint="eastAsia"/>
        </w:rPr>
        <w:t>おそ</w:t>
      </w:r>
      <w:r>
        <w:rPr>
          <w:rFonts w:ascii="ＭＳ ゴシック" w:eastAsia="ＭＳ ゴシック" w:hAnsi="ＭＳ ゴシック" w:hint="eastAsia"/>
        </w:rPr>
        <w:t>れがあると判断される部分については、相手方の同意なく、公表してはならない。ただし、相手方は、正当な理由なく、かかる同意を拒んではならない。</w:t>
      </w:r>
    </w:p>
    <w:p w14:paraId="374C1D07"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４　第２項の通知しなければならない期間は、本共同研究完了後の翌日から起算して５年間とする。ただし、甲乙協議の上、この期間を延長し、又は短縮することができるものとする。</w:t>
      </w:r>
    </w:p>
    <w:p w14:paraId="7E0279DE" w14:textId="77777777" w:rsidR="00CA3144" w:rsidRDefault="00CA3144" w:rsidP="00CA3144">
      <w:pPr>
        <w:pStyle w:val="ad"/>
        <w:rPr>
          <w:rFonts w:ascii="ＭＳ ゴシック" w:eastAsia="ＭＳ ゴシック" w:hAnsi="ＭＳ ゴシック"/>
          <w:spacing w:val="0"/>
        </w:rPr>
      </w:pPr>
    </w:p>
    <w:p w14:paraId="400A422B" w14:textId="5ED7CBEC"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（研究協力者の参加及び協力）</w:t>
      </w:r>
    </w:p>
    <w:p w14:paraId="649943A9"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第２４条　甲乙のいずれかが、共同研究遂行上、研究担当者以外の者の参加ないし協力を得ることが必要と認めた場合、相手方の同意を得た上で、当該研究担当者以外の甲又は乙に所属する者（学生等を含む。）を研究協力者として本共同研究に参加させることができる。</w:t>
      </w:r>
    </w:p>
    <w:p w14:paraId="66C594A4"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44E44725"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048A420B" w14:textId="77777777" w:rsidR="00CA3144" w:rsidRDefault="00CA3144" w:rsidP="00CA3144">
      <w:pPr>
        <w:pStyle w:val="ad"/>
        <w:ind w:left="236" w:hangingChars="100" w:hanging="236"/>
        <w:rPr>
          <w:rFonts w:ascii="ＭＳ ゴシック" w:eastAsia="ＭＳ ゴシック" w:hAnsi="ＭＳ ゴシック"/>
        </w:rPr>
      </w:pPr>
      <w:r>
        <w:rPr>
          <w:rFonts w:ascii="ＭＳ ゴシック" w:eastAsia="ＭＳ ゴシック" w:hAnsi="ＭＳ ゴシック" w:hint="eastAsia"/>
        </w:rPr>
        <w:t>４　研究協力者が本共同研究の結果、発明等を行った場合は、第14条の規定を準用するものとする。</w:t>
      </w:r>
    </w:p>
    <w:p w14:paraId="322D34EC" w14:textId="532DDB82" w:rsidR="00391C48" w:rsidRDefault="00391C48"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５　甲及び乙は、それぞれが本共同研究に参加させる研究協力者に対して、安全管理・給与の支払等について自らの責任と負担で行うものとする。</w:t>
      </w:r>
    </w:p>
    <w:p w14:paraId="15D3A3AE" w14:textId="77777777" w:rsidR="00AC1601" w:rsidRDefault="00AC1601" w:rsidP="00CA3144">
      <w:pPr>
        <w:pStyle w:val="ad"/>
        <w:rPr>
          <w:rFonts w:ascii="ＭＳ ゴシック" w:eastAsia="ＭＳ ゴシック" w:hAnsi="ＭＳ ゴシック"/>
          <w:spacing w:val="0"/>
        </w:rPr>
      </w:pPr>
    </w:p>
    <w:p w14:paraId="70E1A57D" w14:textId="0534DE10"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（契約の解除）</w:t>
      </w:r>
    </w:p>
    <w:p w14:paraId="1B96AD11" w14:textId="254A3651"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第２５条　甲は、乙が第８条第１項に規定する研究料並びに、乙に係る直接経費及び間接経費を所定の納付期限までに納付しないときは、本契約を解除することができる。</w:t>
      </w:r>
    </w:p>
    <w:p w14:paraId="7E7A1401" w14:textId="7777777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甲及び乙は、次の各号のいずれかに該当し、催告後30日以内に是正されないときは本契約を解除することができるものとする。</w:t>
      </w:r>
    </w:p>
    <w:p w14:paraId="2C5E585C" w14:textId="77777777" w:rsidR="00CA3144" w:rsidRPr="00D272AF" w:rsidRDefault="00CA3144" w:rsidP="00CA3144">
      <w:pPr>
        <w:pStyle w:val="ad"/>
        <w:ind w:leftChars="100" w:left="446" w:hangingChars="100" w:hanging="236"/>
        <w:rPr>
          <w:rFonts w:asciiTheme="majorEastAsia" w:eastAsiaTheme="majorEastAsia" w:hAnsiTheme="majorEastAsia"/>
          <w:spacing w:val="0"/>
          <w:szCs w:val="22"/>
        </w:rPr>
      </w:pPr>
      <w:r>
        <w:rPr>
          <w:rFonts w:ascii="ＭＳ ゴシック" w:eastAsia="ＭＳ ゴシック" w:hAnsi="ＭＳ ゴシック" w:hint="eastAsia"/>
        </w:rPr>
        <w:lastRenderedPageBreak/>
        <w:t xml:space="preserve">一　</w:t>
      </w:r>
      <w:r w:rsidRPr="00D272AF">
        <w:rPr>
          <w:rFonts w:asciiTheme="majorEastAsia" w:eastAsiaTheme="majorEastAsia" w:hAnsiTheme="majorEastAsia" w:hint="eastAsia"/>
          <w:szCs w:val="22"/>
        </w:rPr>
        <w:t>相手方が本契約の履行に関し、不正又は不当の行為をしたとき</w:t>
      </w:r>
    </w:p>
    <w:p w14:paraId="3A708DC6" w14:textId="77777777" w:rsidR="00CA3144" w:rsidRPr="00D272AF" w:rsidRDefault="00CA3144" w:rsidP="00CA3144">
      <w:pPr>
        <w:pStyle w:val="ad"/>
        <w:ind w:leftChars="100" w:left="446" w:hangingChars="100" w:hanging="236"/>
        <w:rPr>
          <w:rFonts w:asciiTheme="majorEastAsia" w:eastAsiaTheme="majorEastAsia" w:hAnsiTheme="majorEastAsia"/>
          <w:spacing w:val="0"/>
          <w:szCs w:val="22"/>
        </w:rPr>
      </w:pPr>
      <w:r w:rsidRPr="00D272AF">
        <w:rPr>
          <w:rFonts w:asciiTheme="majorEastAsia" w:eastAsiaTheme="majorEastAsia" w:hAnsiTheme="majorEastAsia" w:hint="eastAsia"/>
          <w:szCs w:val="22"/>
        </w:rPr>
        <w:t>二　相手方が本契約に違反したとき</w:t>
      </w:r>
    </w:p>
    <w:p w14:paraId="0AFBC24B" w14:textId="77777777" w:rsidR="00CA3144" w:rsidRDefault="00CA3144" w:rsidP="00CA3144">
      <w:pPr>
        <w:pStyle w:val="ad"/>
        <w:rPr>
          <w:rFonts w:asciiTheme="majorEastAsia" w:eastAsiaTheme="majorEastAsia" w:hAnsiTheme="majorEastAsia"/>
          <w:spacing w:val="0"/>
          <w:szCs w:val="22"/>
        </w:rPr>
      </w:pPr>
    </w:p>
    <w:p w14:paraId="48BF574B" w14:textId="77777777" w:rsidR="00A50757" w:rsidRDefault="00A50757" w:rsidP="00A50757">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（中途解約）</w:t>
      </w:r>
    </w:p>
    <w:p w14:paraId="6F84B6CE" w14:textId="77777777" w:rsidR="00A50757" w:rsidRDefault="00A50757" w:rsidP="00A50757">
      <w:pPr>
        <w:pStyle w:val="ad"/>
        <w:ind w:left="440" w:hangingChars="200" w:hanging="440"/>
        <w:rPr>
          <w:rFonts w:asciiTheme="majorEastAsia" w:eastAsiaTheme="majorEastAsia" w:hAnsiTheme="majorEastAsia"/>
          <w:spacing w:val="0"/>
          <w:szCs w:val="22"/>
        </w:rPr>
      </w:pPr>
      <w:r>
        <w:rPr>
          <w:rFonts w:asciiTheme="majorEastAsia" w:eastAsiaTheme="majorEastAsia" w:hAnsiTheme="majorEastAsia" w:hint="eastAsia"/>
          <w:spacing w:val="0"/>
          <w:szCs w:val="22"/>
        </w:rPr>
        <w:t>第２６条　甲は、次の各号のいずれかに該当するときは、いつでも本契約を解約することができるものとする。</w:t>
      </w:r>
    </w:p>
    <w:p w14:paraId="5165DF84" w14:textId="77777777" w:rsidR="00A50757" w:rsidRDefault="00A50757" w:rsidP="00A50757">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一　本共同研究の成功の不能</w:t>
      </w:r>
    </w:p>
    <w:p w14:paraId="4C3CAD55" w14:textId="77777777" w:rsidR="00A50757" w:rsidRDefault="00A50757" w:rsidP="00A50757">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二　</w:t>
      </w:r>
      <w:r w:rsidRPr="00B2612E">
        <w:rPr>
          <w:rFonts w:asciiTheme="majorEastAsia" w:eastAsiaTheme="majorEastAsia" w:hAnsiTheme="majorEastAsia" w:hint="eastAsia"/>
          <w:spacing w:val="0"/>
          <w:szCs w:val="22"/>
        </w:rPr>
        <w:t>別表第１に掲げる甲の研究担当者</w:t>
      </w:r>
      <w:r>
        <w:rPr>
          <w:rFonts w:asciiTheme="majorEastAsia" w:eastAsiaTheme="majorEastAsia" w:hAnsiTheme="majorEastAsia" w:hint="eastAsia"/>
          <w:spacing w:val="0"/>
          <w:szCs w:val="22"/>
        </w:rPr>
        <w:t>の退職</w:t>
      </w:r>
    </w:p>
    <w:p w14:paraId="4ED282AD" w14:textId="77777777" w:rsidR="00A50757" w:rsidRDefault="00A50757" w:rsidP="00A50757">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三　乙の破産手続開始決定</w:t>
      </w:r>
    </w:p>
    <w:p w14:paraId="403B6C65" w14:textId="7CEBF6CB" w:rsidR="00D207B6" w:rsidRDefault="00A50757" w:rsidP="00A50757">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四　第13条第２項の協議不調</w:t>
      </w:r>
    </w:p>
    <w:p w14:paraId="6D7046D3" w14:textId="77777777" w:rsidR="00AC1601" w:rsidRDefault="00AC1601" w:rsidP="00CA3144">
      <w:pPr>
        <w:pStyle w:val="ad"/>
        <w:rPr>
          <w:rFonts w:asciiTheme="majorEastAsia" w:eastAsiaTheme="majorEastAsia" w:hAnsiTheme="majorEastAsia"/>
          <w:spacing w:val="0"/>
          <w:szCs w:val="22"/>
        </w:rPr>
      </w:pPr>
    </w:p>
    <w:p w14:paraId="77597728" w14:textId="25C08D46" w:rsidR="00CA3144" w:rsidRPr="00D272AF" w:rsidRDefault="008311DF" w:rsidP="00CA3144">
      <w:pPr>
        <w:pStyle w:val="ad"/>
        <w:rPr>
          <w:rFonts w:asciiTheme="majorEastAsia" w:eastAsiaTheme="majorEastAsia" w:hAnsiTheme="majorEastAsia"/>
          <w:spacing w:val="0"/>
          <w:szCs w:val="22"/>
        </w:rPr>
      </w:pPr>
      <w:r>
        <w:rPr>
          <w:rFonts w:asciiTheme="majorEastAsia" w:eastAsiaTheme="majorEastAsia" w:hAnsiTheme="majorEastAsia" w:hint="eastAsia"/>
          <w:spacing w:val="0"/>
          <w:szCs w:val="22"/>
        </w:rPr>
        <w:t xml:space="preserve">　</w:t>
      </w:r>
      <w:r w:rsidR="00CA3144" w:rsidRPr="00D272AF">
        <w:rPr>
          <w:rFonts w:asciiTheme="majorEastAsia" w:eastAsiaTheme="majorEastAsia" w:hAnsiTheme="majorEastAsia" w:hint="eastAsia"/>
          <w:spacing w:val="0"/>
          <w:szCs w:val="22"/>
        </w:rPr>
        <w:t>（反社会的勢力の排除）</w:t>
      </w:r>
    </w:p>
    <w:p w14:paraId="3E3D3769" w14:textId="6BEDE60A" w:rsidR="00CA3144" w:rsidRPr="00D272AF" w:rsidRDefault="00CA3144" w:rsidP="00CA3144">
      <w:pPr>
        <w:pStyle w:val="ad"/>
        <w:ind w:left="480" w:hangingChars="218" w:hanging="480"/>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第２</w:t>
      </w:r>
      <w:r w:rsidR="0059539A">
        <w:rPr>
          <w:rFonts w:asciiTheme="majorEastAsia" w:eastAsiaTheme="majorEastAsia" w:hAnsiTheme="majorEastAsia" w:hint="eastAsia"/>
          <w:spacing w:val="0"/>
          <w:szCs w:val="22"/>
        </w:rPr>
        <w:t>７</w:t>
      </w:r>
      <w:r w:rsidRPr="00D272AF">
        <w:rPr>
          <w:rFonts w:asciiTheme="majorEastAsia" w:eastAsiaTheme="majorEastAsia" w:hAnsiTheme="majorEastAsia" w:hint="eastAsia"/>
          <w:spacing w:val="0"/>
          <w:szCs w:val="22"/>
        </w:rPr>
        <w:t>条　甲及び乙（その役員又は使用人を含む。次項において同じ。）は、次の各号のいずれにも該当しないことを確約する。</w:t>
      </w:r>
    </w:p>
    <w:p w14:paraId="4D8396FA" w14:textId="77777777" w:rsidR="00CA3144" w:rsidRPr="00D272AF" w:rsidRDefault="00CA3144" w:rsidP="00CA3144">
      <w:pPr>
        <w:pStyle w:val="ad"/>
        <w:ind w:firstLineChars="151" w:firstLine="332"/>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(1)　暴力団</w:t>
      </w:r>
    </w:p>
    <w:p w14:paraId="4C43DADF" w14:textId="77777777"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(2)　暴力団員（暴力団員でなくなった日から５年を経過しない者を含む。）</w:t>
      </w:r>
    </w:p>
    <w:p w14:paraId="623085FC" w14:textId="77777777" w:rsidR="00CA3144" w:rsidRPr="00D272AF" w:rsidRDefault="00CA3144" w:rsidP="00CA3144">
      <w:pPr>
        <w:pStyle w:val="ad"/>
        <w:ind w:firstLineChars="151" w:firstLine="332"/>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(3)　暴力団準構成員</w:t>
      </w:r>
    </w:p>
    <w:p w14:paraId="7A9100BD" w14:textId="77777777" w:rsidR="00CA3144" w:rsidRPr="00D272AF" w:rsidRDefault="00CA3144" w:rsidP="00CA3144">
      <w:pPr>
        <w:pStyle w:val="ad"/>
        <w:ind w:firstLineChars="151" w:firstLine="332"/>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(4)　暴力団関係企業</w:t>
      </w:r>
    </w:p>
    <w:p w14:paraId="27D65DF4" w14:textId="77777777" w:rsidR="00CA3144" w:rsidRPr="00D272AF" w:rsidRDefault="00CA3144" w:rsidP="00CA3144">
      <w:pPr>
        <w:pStyle w:val="ad"/>
        <w:ind w:firstLineChars="151" w:firstLine="332"/>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(5)　総会屋等、社会運動等標ぼうゴロ又は特殊知能暴力集団等</w:t>
      </w:r>
    </w:p>
    <w:p w14:paraId="65DF26E4" w14:textId="77777777" w:rsidR="00CA3144" w:rsidRPr="00D272AF" w:rsidRDefault="00CA3144" w:rsidP="00CA3144">
      <w:pPr>
        <w:pStyle w:val="ad"/>
        <w:ind w:firstLineChars="151" w:firstLine="332"/>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(6)　その他前各号に準ずる者</w:t>
      </w:r>
    </w:p>
    <w:p w14:paraId="3CE3DD15" w14:textId="77777777" w:rsidR="00CA3144" w:rsidRPr="00D272AF" w:rsidRDefault="00CA3144" w:rsidP="00CA3144">
      <w:pPr>
        <w:pStyle w:val="ad"/>
        <w:ind w:left="183" w:hangingChars="83" w:hanging="183"/>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２　甲及び乙は、自ら又は第三者を利用して次の各号に該当する行為を行わないことを確約する。</w:t>
      </w:r>
    </w:p>
    <w:p w14:paraId="0CA549D2" w14:textId="77777777"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(1)　暴力的な要求行為</w:t>
      </w:r>
    </w:p>
    <w:p w14:paraId="3C0DB2F0" w14:textId="77777777"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(2)　法的な責任を超えた不当な要求行為</w:t>
      </w:r>
    </w:p>
    <w:p w14:paraId="74967D1F" w14:textId="77777777"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(3)　取引に関して、脅迫的な言動をし、又は暴力を用いる行為</w:t>
      </w:r>
    </w:p>
    <w:p w14:paraId="4C4B0998" w14:textId="209F0E49"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(4)　風説を流布し、偽計を用い</w:t>
      </w:r>
      <w:r w:rsidR="00AC1601">
        <w:rPr>
          <w:rFonts w:asciiTheme="majorEastAsia" w:eastAsiaTheme="majorEastAsia" w:hAnsiTheme="majorEastAsia" w:hint="eastAsia"/>
          <w:spacing w:val="0"/>
          <w:szCs w:val="22"/>
        </w:rPr>
        <w:t>若しくは</w:t>
      </w:r>
      <w:r w:rsidRPr="00D272AF">
        <w:rPr>
          <w:rFonts w:asciiTheme="majorEastAsia" w:eastAsiaTheme="majorEastAsia" w:hAnsiTheme="majorEastAsia" w:hint="eastAsia"/>
          <w:spacing w:val="0"/>
          <w:szCs w:val="22"/>
        </w:rPr>
        <w:t>威力を用いて相手方の信用を毀損し、又は相手方の業務を妨害する行為</w:t>
      </w:r>
    </w:p>
    <w:p w14:paraId="75BBE575" w14:textId="77777777" w:rsidR="00CA3144" w:rsidRPr="00D272AF" w:rsidRDefault="00CA3144" w:rsidP="00CA3144">
      <w:pPr>
        <w:pStyle w:val="ad"/>
        <w:ind w:leftChars="151" w:left="614" w:hangingChars="135" w:hanging="29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(5)　その他前各号に準ずる行為</w:t>
      </w:r>
    </w:p>
    <w:p w14:paraId="445EA028" w14:textId="77777777" w:rsidR="00CA3144" w:rsidRPr="00D272AF" w:rsidRDefault="00CA3144" w:rsidP="00CA3144">
      <w:pPr>
        <w:pStyle w:val="ad"/>
        <w:ind w:leftChars="16" w:left="181" w:hangingChars="67" w:hanging="14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３　甲又は乙は、相手方が第１項又は第２項に違反した場合、何らの催告をすることなく本契約を解約することができる。</w:t>
      </w:r>
    </w:p>
    <w:p w14:paraId="7D32F2AC" w14:textId="77777777" w:rsidR="00CA3144" w:rsidRPr="00D272AF" w:rsidRDefault="00CA3144" w:rsidP="00CA3144">
      <w:pPr>
        <w:pStyle w:val="ad"/>
        <w:ind w:leftChars="16" w:left="181" w:hangingChars="67" w:hanging="147"/>
        <w:rPr>
          <w:rFonts w:asciiTheme="majorEastAsia" w:eastAsiaTheme="majorEastAsia" w:hAnsiTheme="majorEastAsia"/>
          <w:spacing w:val="0"/>
          <w:szCs w:val="22"/>
        </w:rPr>
      </w:pPr>
      <w:r w:rsidRPr="00D272AF">
        <w:rPr>
          <w:rFonts w:asciiTheme="majorEastAsia" w:eastAsiaTheme="majorEastAsia" w:hAnsiTheme="majorEastAsia" w:hint="eastAsia"/>
          <w:spacing w:val="0"/>
          <w:szCs w:val="22"/>
        </w:rPr>
        <w:t>４　甲又は乙は、前項の規定により本契約を解約したことにより相手方に損害が生じたとしても、何らこれを賠償又は補償することを要せず、また、かかる解約により自らに損害が生じたときは、相手方はその損害を賠償するものとする。</w:t>
      </w:r>
    </w:p>
    <w:p w14:paraId="2694B004" w14:textId="77777777" w:rsidR="00CA3144" w:rsidRDefault="00CA3144" w:rsidP="00CA3144">
      <w:pPr>
        <w:pStyle w:val="ad"/>
        <w:rPr>
          <w:rFonts w:asciiTheme="majorEastAsia" w:eastAsiaTheme="majorEastAsia" w:hAnsiTheme="majorEastAsia"/>
          <w:spacing w:val="0"/>
          <w:szCs w:val="22"/>
        </w:rPr>
      </w:pPr>
    </w:p>
    <w:p w14:paraId="313142ED" w14:textId="05C8C2B4" w:rsidR="00CA3144" w:rsidRDefault="008311DF" w:rsidP="00CA3144">
      <w:pPr>
        <w:pStyle w:val="ad"/>
        <w:rPr>
          <w:rFonts w:ascii="ＭＳ ゴシック" w:eastAsia="ＭＳ ゴシック" w:hAnsi="ＭＳ ゴシック"/>
          <w:spacing w:val="0"/>
        </w:rPr>
      </w:pPr>
      <w:r>
        <w:rPr>
          <w:rFonts w:asciiTheme="majorEastAsia" w:eastAsiaTheme="majorEastAsia" w:hAnsiTheme="majorEastAsia" w:hint="eastAsia"/>
          <w:spacing w:val="0"/>
          <w:szCs w:val="22"/>
        </w:rPr>
        <w:t xml:space="preserve">　</w:t>
      </w:r>
      <w:r w:rsidR="00CA3144">
        <w:rPr>
          <w:rFonts w:ascii="ＭＳ ゴシック" w:eastAsia="ＭＳ ゴシック" w:hAnsi="ＭＳ ゴシック" w:hint="eastAsia"/>
        </w:rPr>
        <w:t>（損害賠償）</w:t>
      </w:r>
    </w:p>
    <w:p w14:paraId="49E13DC9" w14:textId="10F3DBB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w:t>
      </w:r>
      <w:r w:rsidR="0059539A">
        <w:rPr>
          <w:rFonts w:ascii="ＭＳ ゴシック" w:eastAsia="ＭＳ ゴシック" w:hAnsi="ＭＳ ゴシック" w:hint="eastAsia"/>
        </w:rPr>
        <w:t>８</w:t>
      </w:r>
      <w:r>
        <w:rPr>
          <w:rFonts w:ascii="ＭＳ ゴシック" w:eastAsia="ＭＳ ゴシック" w:hAnsi="ＭＳ ゴシック" w:hint="eastAsia"/>
        </w:rPr>
        <w:t>条　甲又は乙は、第25条に掲げる事由及び甲、乙、研究担当者又は研究協力者が故意又は重大な過失によって相手方に損害を与えたときには、その損害を賠償しなければならない。</w:t>
      </w:r>
    </w:p>
    <w:p w14:paraId="610C30FE" w14:textId="77777777" w:rsidR="00CA3144" w:rsidRDefault="00CA3144" w:rsidP="00CA3144">
      <w:pPr>
        <w:pStyle w:val="ad"/>
        <w:rPr>
          <w:rFonts w:ascii="ＭＳ ゴシック" w:eastAsia="ＭＳ ゴシック" w:hAnsi="ＭＳ ゴシック"/>
          <w:spacing w:val="0"/>
        </w:rPr>
      </w:pPr>
    </w:p>
    <w:p w14:paraId="2BC06C79" w14:textId="4CD699FD"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（契約の有効期間）</w:t>
      </w:r>
    </w:p>
    <w:p w14:paraId="100E1C87" w14:textId="7640C31C"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第２</w:t>
      </w:r>
      <w:r w:rsidR="00CA65D2">
        <w:rPr>
          <w:rFonts w:ascii="ＭＳ ゴシック" w:eastAsia="ＭＳ ゴシック" w:hAnsi="ＭＳ ゴシック" w:hint="eastAsia"/>
        </w:rPr>
        <w:t>９</w:t>
      </w:r>
      <w:r>
        <w:rPr>
          <w:rFonts w:ascii="ＭＳ ゴシック" w:eastAsia="ＭＳ ゴシック" w:hAnsi="ＭＳ ゴシック" w:hint="eastAsia"/>
        </w:rPr>
        <w:t>条　本契約の有効期間は、第３条に定める期間とする。</w:t>
      </w:r>
    </w:p>
    <w:p w14:paraId="08690DDC" w14:textId="219110E7" w:rsidR="00CA3144" w:rsidRDefault="00CA3144" w:rsidP="00CA3144">
      <w:pPr>
        <w:pStyle w:val="ad"/>
        <w:ind w:left="236" w:hangingChars="100" w:hanging="236"/>
        <w:rPr>
          <w:rFonts w:ascii="ＭＳ ゴシック" w:eastAsia="ＭＳ ゴシック" w:hAnsi="ＭＳ ゴシック"/>
          <w:spacing w:val="0"/>
        </w:rPr>
      </w:pPr>
      <w:r>
        <w:rPr>
          <w:rFonts w:ascii="ＭＳ ゴシック" w:eastAsia="ＭＳ ゴシック" w:hAnsi="ＭＳ ゴシック" w:hint="eastAsia"/>
        </w:rPr>
        <w:t>２　本契約の失効後も、第５条及び第６条、第13条から第24条、第</w:t>
      </w:r>
      <w:r w:rsidR="0059539A">
        <w:rPr>
          <w:rFonts w:ascii="ＭＳ ゴシック" w:eastAsia="ＭＳ ゴシック" w:hAnsi="ＭＳ ゴシック"/>
        </w:rPr>
        <w:t>28</w:t>
      </w:r>
      <w:r>
        <w:rPr>
          <w:rFonts w:ascii="ＭＳ ゴシック" w:eastAsia="ＭＳ ゴシック" w:hAnsi="ＭＳ ゴシック" w:hint="eastAsia"/>
        </w:rPr>
        <w:t>条及び第</w:t>
      </w:r>
      <w:r w:rsidR="0059539A">
        <w:rPr>
          <w:rFonts w:ascii="ＭＳ ゴシック" w:eastAsia="ＭＳ ゴシック" w:hAnsi="ＭＳ ゴシック"/>
        </w:rPr>
        <w:t>32</w:t>
      </w:r>
      <w:r>
        <w:rPr>
          <w:rFonts w:ascii="ＭＳ ゴシック" w:eastAsia="ＭＳ ゴシック" w:hAnsi="ＭＳ ゴシック" w:hint="eastAsia"/>
        </w:rPr>
        <w:t>条の規定は、</w:t>
      </w:r>
      <w:r>
        <w:rPr>
          <w:rFonts w:ascii="ＭＳ ゴシック" w:eastAsia="ＭＳ ゴシック" w:hAnsi="ＭＳ ゴシック" w:hint="eastAsia"/>
        </w:rPr>
        <w:lastRenderedPageBreak/>
        <w:t>当該条項に定める期間又は対象事項が全て消滅するまで有効に存続する。</w:t>
      </w:r>
    </w:p>
    <w:p w14:paraId="414567D8" w14:textId="77777777" w:rsidR="00CA3144" w:rsidRDefault="00CA3144" w:rsidP="00CA3144">
      <w:pPr>
        <w:pStyle w:val="ad"/>
        <w:rPr>
          <w:rFonts w:ascii="ＭＳ ゴシック" w:eastAsia="ＭＳ ゴシック" w:hAnsi="ＭＳ ゴシック"/>
          <w:spacing w:val="0"/>
        </w:rPr>
      </w:pPr>
    </w:p>
    <w:p w14:paraId="22C9D3F3" w14:textId="44131123" w:rsidR="00A23266" w:rsidRPr="003D0614" w:rsidRDefault="008311DF" w:rsidP="00CA3144">
      <w:pPr>
        <w:pStyle w:val="ad"/>
        <w:rPr>
          <w:rFonts w:ascii="ＭＳ ゴシック" w:eastAsia="ＭＳ ゴシック" w:hAnsi="ＭＳ ゴシック"/>
        </w:rPr>
      </w:pPr>
      <w:r w:rsidRPr="003D0614">
        <w:rPr>
          <w:rFonts w:ascii="ＭＳ ゴシック" w:eastAsia="ＭＳ ゴシック" w:hAnsi="ＭＳ ゴシック" w:hint="eastAsia"/>
        </w:rPr>
        <w:t xml:space="preserve">　</w:t>
      </w:r>
      <w:r w:rsidR="00DF390E">
        <w:rPr>
          <w:rFonts w:ascii="ＭＳ ゴシック" w:eastAsia="ＭＳ ゴシック" w:hAnsi="ＭＳ ゴシック" w:hint="eastAsia"/>
        </w:rPr>
        <w:t>（</w:t>
      </w:r>
      <w:r w:rsidR="00570FAF">
        <w:rPr>
          <w:rFonts w:ascii="ＭＳ ゴシック" w:eastAsia="ＭＳ ゴシック" w:hAnsi="ＭＳ ゴシック" w:hint="eastAsia"/>
        </w:rPr>
        <w:t>停止条件</w:t>
      </w:r>
      <w:r w:rsidR="00DF390E">
        <w:rPr>
          <w:rFonts w:ascii="ＭＳ ゴシック" w:eastAsia="ＭＳ ゴシック" w:hAnsi="ＭＳ ゴシック" w:hint="eastAsia"/>
        </w:rPr>
        <w:t>）</w:t>
      </w:r>
      <w:r w:rsidR="00C57707" w:rsidRPr="00E22DAB">
        <w:rPr>
          <w:rFonts w:ascii="ＭＳ ゴシック" w:eastAsia="ＭＳ ゴシック" w:hAnsi="ＭＳ ゴシック" w:hint="eastAsia"/>
          <w:u w:val="thick"/>
        </w:rPr>
        <w:t>【新規契約の場合</w:t>
      </w:r>
      <w:r w:rsidR="003D0614" w:rsidRPr="00E22DAB">
        <w:rPr>
          <w:rFonts w:ascii="ＭＳ ゴシック" w:eastAsia="ＭＳ ゴシック" w:hAnsi="ＭＳ ゴシック" w:hint="eastAsia"/>
          <w:u w:val="thick"/>
        </w:rPr>
        <w:t>：継続契約の場合は削除する</w:t>
      </w:r>
      <w:r w:rsidR="00C57707" w:rsidRPr="00E22DAB">
        <w:rPr>
          <w:rFonts w:ascii="ＭＳ ゴシック" w:eastAsia="ＭＳ ゴシック" w:hAnsi="ＭＳ ゴシック" w:hint="eastAsia"/>
          <w:u w:val="thick"/>
        </w:rPr>
        <w:t>】</w:t>
      </w:r>
    </w:p>
    <w:p w14:paraId="1473FEF0" w14:textId="553F34C8" w:rsidR="00412AF9" w:rsidRPr="00412AF9" w:rsidRDefault="00412AF9" w:rsidP="00412AF9">
      <w:pPr>
        <w:pStyle w:val="ad"/>
        <w:ind w:left="472" w:hangingChars="200" w:hanging="472"/>
        <w:rPr>
          <w:rFonts w:ascii="ＭＳ ゴシック" w:eastAsia="ＭＳ ゴシック" w:hAnsi="ＭＳ ゴシック"/>
          <w:szCs w:val="22"/>
        </w:rPr>
      </w:pPr>
      <w:r w:rsidRPr="00412AF9">
        <w:rPr>
          <w:rFonts w:ascii="ＭＳ ゴシック" w:eastAsia="ＭＳ ゴシック" w:hAnsi="ＭＳ ゴシック" w:hint="eastAsia"/>
          <w:szCs w:val="22"/>
        </w:rPr>
        <w:t>第３０条　本契約は、乙が本共同研究事業によって甲及び第三者に発生させた損害を賠償するために必要な事業者責任保険を締結することを停止条件とし、本契約締結後、</w:t>
      </w:r>
      <w:r>
        <w:rPr>
          <w:rFonts w:ascii="ＭＳ ゴシック" w:eastAsia="ＭＳ ゴシック" w:hAnsi="ＭＳ ゴシック" w:hint="eastAsia"/>
          <w:szCs w:val="22"/>
        </w:rPr>
        <w:t>30</w:t>
      </w:r>
      <w:r w:rsidRPr="00412AF9">
        <w:rPr>
          <w:rFonts w:ascii="ＭＳ ゴシック" w:eastAsia="ＭＳ ゴシック" w:hAnsi="ＭＳ ゴシック" w:hint="eastAsia"/>
          <w:szCs w:val="22"/>
        </w:rPr>
        <w:t>日以内に同保険契約を締結しない場合には、本契約は自動的に終了する。ただし、</w:t>
      </w:r>
      <w:r w:rsidR="00D84D8A" w:rsidRPr="00D84D8A">
        <w:rPr>
          <w:rFonts w:ascii="ＭＳ ゴシック" w:eastAsia="ＭＳ ゴシック" w:hAnsi="ＭＳ ゴシック" w:hint="eastAsia"/>
          <w:szCs w:val="22"/>
        </w:rPr>
        <w:t>国立大学法人東京海洋大</w:t>
      </w:r>
      <w:r w:rsidRPr="00412AF9">
        <w:rPr>
          <w:rFonts w:ascii="ＭＳ ゴシック" w:eastAsia="ＭＳ ゴシック" w:hAnsi="ＭＳ ゴシック" w:hint="eastAsia"/>
          <w:szCs w:val="22"/>
        </w:rPr>
        <w:t>学長</w:t>
      </w:r>
      <w:r>
        <w:rPr>
          <w:rFonts w:ascii="ＭＳ ゴシック" w:eastAsia="ＭＳ ゴシック" w:hAnsi="ＭＳ ゴシック" w:hint="eastAsia"/>
          <w:szCs w:val="22"/>
        </w:rPr>
        <w:t>が</w:t>
      </w:r>
      <w:r w:rsidRPr="00412AF9">
        <w:rPr>
          <w:rFonts w:ascii="ＭＳ ゴシック" w:eastAsia="ＭＳ ゴシック" w:hAnsi="ＭＳ ゴシック" w:hint="eastAsia"/>
          <w:szCs w:val="22"/>
        </w:rPr>
        <w:t>、共同研究の必要性、有用性、社会的意義、大学が掲げるミッション、研究戦略への貢献可能性、大学経営に与えるリスクの内容、程度等を総合考慮し、停止条件を付加しない本契約の締結を相当と認める場合は、この限りでない。</w:t>
      </w:r>
    </w:p>
    <w:p w14:paraId="22167A11" w14:textId="619C3657" w:rsidR="00412AF9" w:rsidRPr="003D0614" w:rsidRDefault="00412AF9" w:rsidP="00E22DAB">
      <w:pPr>
        <w:pStyle w:val="ad"/>
        <w:ind w:left="236" w:hangingChars="100" w:hanging="236"/>
        <w:rPr>
          <w:rFonts w:ascii="ＭＳ ゴシック" w:eastAsia="ＭＳ ゴシック" w:hAnsi="ＭＳ ゴシック"/>
          <w:szCs w:val="22"/>
        </w:rPr>
      </w:pPr>
      <w:r w:rsidRPr="00412AF9">
        <w:rPr>
          <w:rFonts w:ascii="ＭＳ ゴシック" w:eastAsia="ＭＳ ゴシック" w:hAnsi="ＭＳ ゴシック" w:hint="eastAsia"/>
          <w:szCs w:val="22"/>
        </w:rPr>
        <w:t>２　本契約を取り巻く環境、その他の経済事情の変動により、乙に事業者責任保険契約の締結が必要となったときは、甲と乙は、保険加入の条件を協議するものとする。</w:t>
      </w:r>
    </w:p>
    <w:p w14:paraId="49311E81" w14:textId="77777777" w:rsidR="003E60BE" w:rsidRDefault="003E60BE" w:rsidP="002D719E">
      <w:pPr>
        <w:pStyle w:val="ad"/>
        <w:ind w:left="440" w:hangingChars="200" w:hanging="440"/>
        <w:rPr>
          <w:rFonts w:ascii="ＭＳ ゴシック" w:eastAsia="ＭＳ ゴシック" w:hAnsi="ＭＳ ゴシック"/>
          <w:spacing w:val="0"/>
          <w:szCs w:val="22"/>
        </w:rPr>
      </w:pPr>
    </w:p>
    <w:p w14:paraId="1E6B038C" w14:textId="1F815E6F" w:rsidR="00C57707" w:rsidRPr="003D0614" w:rsidRDefault="00C57707" w:rsidP="00C57707">
      <w:pPr>
        <w:pStyle w:val="ad"/>
        <w:rPr>
          <w:rFonts w:ascii="ＭＳ ゴシック" w:eastAsia="ＭＳ ゴシック" w:hAnsi="ＭＳ ゴシック"/>
        </w:rPr>
      </w:pPr>
      <w:r w:rsidRPr="003D0614">
        <w:rPr>
          <w:rFonts w:ascii="ＭＳ ゴシック" w:eastAsia="ＭＳ ゴシック" w:hAnsi="ＭＳ ゴシック" w:hint="eastAsia"/>
        </w:rPr>
        <w:t xml:space="preserve">　（事業者責任の担保）</w:t>
      </w:r>
      <w:r w:rsidRPr="00E22DAB">
        <w:rPr>
          <w:rFonts w:ascii="ＭＳ ゴシック" w:eastAsia="ＭＳ ゴシック" w:hAnsi="ＭＳ ゴシック" w:hint="eastAsia"/>
          <w:u w:val="thick"/>
        </w:rPr>
        <w:t>【継続契約の場合</w:t>
      </w:r>
      <w:r w:rsidR="003D0614" w:rsidRPr="00E22DAB">
        <w:rPr>
          <w:rFonts w:ascii="ＭＳ ゴシック" w:eastAsia="ＭＳ ゴシック" w:hAnsi="ＭＳ ゴシック" w:hint="eastAsia"/>
          <w:u w:val="thick"/>
        </w:rPr>
        <w:t>：新規契約の場合は削除する</w:t>
      </w:r>
      <w:r w:rsidRPr="00E22DAB">
        <w:rPr>
          <w:rFonts w:ascii="ＭＳ ゴシック" w:eastAsia="ＭＳ ゴシック" w:hAnsi="ＭＳ ゴシック" w:hint="eastAsia"/>
          <w:u w:val="thick"/>
        </w:rPr>
        <w:t>】</w:t>
      </w:r>
    </w:p>
    <w:p w14:paraId="3E1A3DE2" w14:textId="6DAB5D3C" w:rsidR="00412AF9" w:rsidRPr="00412AF9" w:rsidRDefault="00412AF9" w:rsidP="00412AF9">
      <w:pPr>
        <w:pStyle w:val="ad"/>
        <w:ind w:left="472" w:hangingChars="200" w:hanging="472"/>
        <w:rPr>
          <w:rFonts w:ascii="ＭＳ ゴシック" w:eastAsia="ＭＳ ゴシック" w:hAnsi="ＭＳ ゴシック"/>
          <w:szCs w:val="22"/>
        </w:rPr>
      </w:pPr>
      <w:r w:rsidRPr="00412AF9">
        <w:rPr>
          <w:rFonts w:ascii="ＭＳ ゴシック" w:eastAsia="ＭＳ ゴシック" w:hAnsi="ＭＳ ゴシック" w:hint="eastAsia"/>
          <w:szCs w:val="22"/>
        </w:rPr>
        <w:t>第３０条　乙は、本共同研究事業によって甲及び第三者に発生させた損害を賠償するために必要な事業者責任保険契約を締結しなければならない。ただし、</w:t>
      </w:r>
      <w:r w:rsidR="00D84D8A" w:rsidRPr="00D84D8A">
        <w:rPr>
          <w:rFonts w:ascii="ＭＳ ゴシック" w:eastAsia="ＭＳ ゴシック" w:hAnsi="ＭＳ ゴシック" w:hint="eastAsia"/>
          <w:szCs w:val="22"/>
        </w:rPr>
        <w:t>国立大学法人東京海洋大</w:t>
      </w:r>
      <w:r w:rsidRPr="00412AF9">
        <w:rPr>
          <w:rFonts w:ascii="ＭＳ ゴシック" w:eastAsia="ＭＳ ゴシック" w:hAnsi="ＭＳ ゴシック" w:hint="eastAsia"/>
          <w:szCs w:val="22"/>
        </w:rPr>
        <w:t>学長が、共同研究の必要性、有用性、社会的意義、大学が掲げるミッション、研究戦略への貢献可能性、大学経営に与えるリスクの内容、程度等を総合考慮し、乙の事業者責任保険契約締結義務を免除して本契約の締結を相当と認める場合は、この限りでない。</w:t>
      </w:r>
    </w:p>
    <w:p w14:paraId="212A8FFB" w14:textId="5CC6F75C" w:rsidR="00412AF9" w:rsidRPr="003D0614" w:rsidRDefault="00412AF9" w:rsidP="00E22DAB">
      <w:pPr>
        <w:pStyle w:val="ad"/>
        <w:ind w:left="236" w:hangingChars="100" w:hanging="236"/>
        <w:rPr>
          <w:rFonts w:ascii="ＭＳ ゴシック" w:eastAsia="ＭＳ ゴシック" w:hAnsi="ＭＳ ゴシック"/>
          <w:szCs w:val="22"/>
        </w:rPr>
      </w:pPr>
      <w:r w:rsidRPr="00412AF9">
        <w:rPr>
          <w:rFonts w:ascii="ＭＳ ゴシック" w:eastAsia="ＭＳ ゴシック" w:hAnsi="ＭＳ ゴシック" w:hint="eastAsia"/>
          <w:szCs w:val="22"/>
        </w:rPr>
        <w:t>２　本契約を取り巻く環境、その他の経済事情の変動により、乙に事業者責任保険契約の締結が必要となったときは、甲と乙は、保険加入の条件を協議するものとする。</w:t>
      </w:r>
    </w:p>
    <w:p w14:paraId="7574C385" w14:textId="77777777" w:rsidR="00C57707" w:rsidRDefault="00C57707" w:rsidP="002D719E">
      <w:pPr>
        <w:pStyle w:val="ad"/>
        <w:ind w:left="440" w:hangingChars="200" w:hanging="440"/>
        <w:rPr>
          <w:rFonts w:ascii="ＭＳ ゴシック" w:eastAsia="ＭＳ ゴシック" w:hAnsi="ＭＳ ゴシック"/>
          <w:spacing w:val="0"/>
          <w:szCs w:val="22"/>
        </w:rPr>
      </w:pPr>
    </w:p>
    <w:p w14:paraId="1EADA8C8" w14:textId="13E7BDF9" w:rsidR="00CA3144" w:rsidRDefault="008311DF" w:rsidP="008311DF">
      <w:pPr>
        <w:pStyle w:val="ad"/>
        <w:ind w:left="440" w:hangingChars="200" w:hanging="440"/>
        <w:rPr>
          <w:rFonts w:ascii="ＭＳ ゴシック" w:eastAsia="ＭＳ ゴシック" w:hAnsi="ＭＳ ゴシック"/>
          <w:spacing w:val="0"/>
        </w:rPr>
      </w:pPr>
      <w:r>
        <w:rPr>
          <w:rFonts w:ascii="ＭＳ ゴシック" w:eastAsia="ＭＳ ゴシック" w:hAnsi="ＭＳ ゴシック" w:hint="eastAsia"/>
          <w:spacing w:val="0"/>
          <w:szCs w:val="22"/>
        </w:rPr>
        <w:t xml:space="preserve">　</w:t>
      </w:r>
      <w:r w:rsidR="00CA3144">
        <w:rPr>
          <w:rFonts w:ascii="ＭＳ ゴシック" w:eastAsia="ＭＳ ゴシック" w:hAnsi="ＭＳ ゴシック" w:hint="eastAsia"/>
        </w:rPr>
        <w:t>（協議）</w:t>
      </w:r>
    </w:p>
    <w:p w14:paraId="0730B5EF" w14:textId="554234CD"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w:t>
      </w:r>
      <w:r w:rsidR="00AC1601">
        <w:rPr>
          <w:rFonts w:ascii="ＭＳ ゴシック" w:eastAsia="ＭＳ ゴシック" w:hAnsi="ＭＳ ゴシック" w:hint="eastAsia"/>
        </w:rPr>
        <w:t>３</w:t>
      </w:r>
      <w:r w:rsidR="0059539A">
        <w:rPr>
          <w:rFonts w:ascii="ＭＳ ゴシック" w:eastAsia="ＭＳ ゴシック" w:hAnsi="ＭＳ ゴシック" w:hint="eastAsia"/>
        </w:rPr>
        <w:t>１</w:t>
      </w:r>
      <w:r>
        <w:rPr>
          <w:rFonts w:ascii="ＭＳ ゴシック" w:eastAsia="ＭＳ ゴシック" w:hAnsi="ＭＳ ゴシック" w:hint="eastAsia"/>
        </w:rPr>
        <w:t>条　本契約に定めのない事項について、これを定める必要があるときは、甲乙協議の上、定めるものとする。</w:t>
      </w:r>
    </w:p>
    <w:p w14:paraId="72C04AEB" w14:textId="77777777" w:rsidR="00CA3144" w:rsidRDefault="00CA3144" w:rsidP="00CA3144">
      <w:pPr>
        <w:pStyle w:val="ad"/>
        <w:rPr>
          <w:rFonts w:ascii="ＭＳ ゴシック" w:eastAsia="ＭＳ ゴシック" w:hAnsi="ＭＳ ゴシック"/>
          <w:spacing w:val="0"/>
        </w:rPr>
      </w:pPr>
    </w:p>
    <w:p w14:paraId="560702F2" w14:textId="255AFE69" w:rsidR="00CA3144" w:rsidRDefault="008311DF" w:rsidP="00CA3144">
      <w:pPr>
        <w:pStyle w:val="ad"/>
        <w:rPr>
          <w:rFonts w:ascii="ＭＳ ゴシック" w:eastAsia="ＭＳ ゴシック" w:hAnsi="ＭＳ ゴシック"/>
          <w:spacing w:val="0"/>
        </w:rPr>
      </w:pPr>
      <w:r>
        <w:rPr>
          <w:rFonts w:ascii="ＭＳ ゴシック" w:eastAsia="ＭＳ ゴシック" w:hAnsi="ＭＳ ゴシック" w:hint="eastAsia"/>
          <w:spacing w:val="0"/>
        </w:rPr>
        <w:t xml:space="preserve">　</w:t>
      </w:r>
      <w:r w:rsidR="00CA3144">
        <w:rPr>
          <w:rFonts w:ascii="ＭＳ ゴシック" w:eastAsia="ＭＳ ゴシック" w:hAnsi="ＭＳ ゴシック" w:hint="eastAsia"/>
        </w:rPr>
        <w:t>（裁判管轄）</w:t>
      </w:r>
    </w:p>
    <w:p w14:paraId="6608D534" w14:textId="67F06FDE"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第３</w:t>
      </w:r>
      <w:r w:rsidR="00CA65D2">
        <w:rPr>
          <w:rFonts w:ascii="ＭＳ ゴシック" w:eastAsia="ＭＳ ゴシック" w:hAnsi="ＭＳ ゴシック" w:hint="eastAsia"/>
        </w:rPr>
        <w:t>２</w:t>
      </w:r>
      <w:r>
        <w:rPr>
          <w:rFonts w:ascii="ＭＳ ゴシック" w:eastAsia="ＭＳ ゴシック" w:hAnsi="ＭＳ ゴシック" w:hint="eastAsia"/>
        </w:rPr>
        <w:t>条　本契約に関する訴えは、甲を所在地とする東京地方裁判所の管轄に属する。</w:t>
      </w:r>
    </w:p>
    <w:p w14:paraId="7BE81D2E" w14:textId="77777777" w:rsidR="00CA3144" w:rsidRDefault="00CA3144" w:rsidP="00CA3144">
      <w:pPr>
        <w:pStyle w:val="ad"/>
        <w:rPr>
          <w:rFonts w:ascii="ＭＳ ゴシック" w:eastAsia="ＭＳ ゴシック" w:hAnsi="ＭＳ ゴシック"/>
          <w:spacing w:val="0"/>
        </w:rPr>
      </w:pPr>
    </w:p>
    <w:p w14:paraId="12B46021" w14:textId="77777777" w:rsidR="00CA3144" w:rsidRDefault="00CA3144" w:rsidP="00CA3144">
      <w:pPr>
        <w:pStyle w:val="ad"/>
        <w:rPr>
          <w:rFonts w:ascii="ＭＳ ゴシック" w:eastAsia="ＭＳ ゴシック" w:hAnsi="ＭＳ ゴシック"/>
          <w:spacing w:val="0"/>
        </w:rPr>
      </w:pPr>
    </w:p>
    <w:p w14:paraId="0BA15F98" w14:textId="49001A8B" w:rsidR="00CA3144" w:rsidRDefault="00C116CC" w:rsidP="00FF0AA5">
      <w:pPr>
        <w:pStyle w:val="ad"/>
        <w:ind w:firstLineChars="100" w:firstLine="236"/>
        <w:rPr>
          <w:rFonts w:ascii="ＭＳ ゴシック" w:eastAsia="ＭＳ ゴシック" w:hAnsi="ＭＳ ゴシック"/>
          <w:spacing w:val="0"/>
        </w:rPr>
      </w:pPr>
      <w:r w:rsidRPr="00C116CC">
        <w:rPr>
          <w:rFonts w:ascii="ＭＳ ゴシック" w:eastAsia="ＭＳ ゴシック" w:hAnsi="ＭＳ ゴシック" w:hint="eastAsia"/>
        </w:rPr>
        <w:t>本契約の</w:t>
      </w:r>
      <w:r w:rsidR="00496C1D">
        <w:rPr>
          <w:rFonts w:ascii="ＭＳ ゴシック" w:eastAsia="ＭＳ ゴシック" w:hAnsi="ＭＳ ゴシック" w:hint="eastAsia"/>
        </w:rPr>
        <w:t>締結を</w:t>
      </w:r>
      <w:r w:rsidRPr="00C116CC">
        <w:rPr>
          <w:rFonts w:ascii="ＭＳ ゴシック" w:eastAsia="ＭＳ ゴシック" w:hAnsi="ＭＳ ゴシック" w:hint="eastAsia"/>
        </w:rPr>
        <w:t>証するため、本</w:t>
      </w:r>
      <w:r w:rsidR="00496C1D">
        <w:rPr>
          <w:rFonts w:ascii="ＭＳ ゴシック" w:eastAsia="ＭＳ ゴシック" w:hAnsi="ＭＳ ゴシック" w:hint="eastAsia"/>
        </w:rPr>
        <w:t>契約書２通を作成し</w:t>
      </w:r>
      <w:r w:rsidRPr="00C116CC">
        <w:rPr>
          <w:rFonts w:ascii="ＭＳ ゴシック" w:eastAsia="ＭＳ ゴシック" w:hAnsi="ＭＳ ゴシック" w:hint="eastAsia"/>
        </w:rPr>
        <w:t>、甲</w:t>
      </w:r>
      <w:r w:rsidR="00496C1D">
        <w:rPr>
          <w:rFonts w:ascii="ＭＳ ゴシック" w:eastAsia="ＭＳ ゴシック" w:hAnsi="ＭＳ ゴシック" w:hint="eastAsia"/>
        </w:rPr>
        <w:t>、</w:t>
      </w:r>
      <w:r w:rsidRPr="00C116CC">
        <w:rPr>
          <w:rFonts w:ascii="ＭＳ ゴシック" w:eastAsia="ＭＳ ゴシック" w:hAnsi="ＭＳ ゴシック" w:hint="eastAsia"/>
        </w:rPr>
        <w:t>乙</w:t>
      </w:r>
      <w:r w:rsidR="00496C1D">
        <w:rPr>
          <w:rFonts w:ascii="ＭＳ ゴシック" w:eastAsia="ＭＳ ゴシック" w:hAnsi="ＭＳ ゴシック" w:hint="eastAsia"/>
        </w:rPr>
        <w:t>それぞれ１通を保管するものとする。</w:t>
      </w:r>
    </w:p>
    <w:p w14:paraId="48DCF5C0" w14:textId="77777777" w:rsidR="00CA3144" w:rsidRDefault="00CA3144" w:rsidP="00CA3144">
      <w:pPr>
        <w:pStyle w:val="ad"/>
        <w:rPr>
          <w:rFonts w:ascii="ＭＳ ゴシック" w:eastAsia="ＭＳ ゴシック" w:hAnsi="ＭＳ ゴシック"/>
          <w:spacing w:val="0"/>
        </w:rPr>
      </w:pPr>
    </w:p>
    <w:p w14:paraId="5FCCB50B" w14:textId="3BC31615"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rPr>
        <w:t xml:space="preserve">　　</w:t>
      </w:r>
      <w:r w:rsidR="00E22DAB">
        <w:rPr>
          <w:rFonts w:ascii="ＭＳ ゴシック" w:eastAsia="ＭＳ ゴシック" w:hAnsi="ＭＳ ゴシック" w:hint="eastAsia"/>
        </w:rPr>
        <w:t xml:space="preserve">　</w:t>
      </w:r>
      <w:r>
        <w:rPr>
          <w:rFonts w:ascii="ＭＳ ゴシック" w:eastAsia="ＭＳ ゴシック" w:hAnsi="ＭＳ ゴシック" w:hint="eastAsia"/>
        </w:rPr>
        <w:t xml:space="preserve">年　</w:t>
      </w:r>
      <w:r w:rsidR="008311DF">
        <w:rPr>
          <w:rFonts w:ascii="ＭＳ ゴシック" w:eastAsia="ＭＳ ゴシック" w:hAnsi="ＭＳ ゴシック" w:hint="eastAsia"/>
        </w:rPr>
        <w:t xml:space="preserve">　</w:t>
      </w:r>
      <w:r>
        <w:rPr>
          <w:rFonts w:ascii="ＭＳ ゴシック" w:eastAsia="ＭＳ ゴシック" w:hAnsi="ＭＳ ゴシック" w:hint="eastAsia"/>
        </w:rPr>
        <w:t>月</w:t>
      </w:r>
      <w:r w:rsidR="008311DF">
        <w:rPr>
          <w:rFonts w:ascii="ＭＳ ゴシック" w:eastAsia="ＭＳ ゴシック" w:hAnsi="ＭＳ ゴシック" w:hint="eastAsia"/>
        </w:rPr>
        <w:t xml:space="preserve">　</w:t>
      </w:r>
      <w:r>
        <w:rPr>
          <w:rFonts w:ascii="ＭＳ ゴシック" w:eastAsia="ＭＳ ゴシック" w:hAnsi="ＭＳ ゴシック" w:hint="eastAsia"/>
        </w:rPr>
        <w:t xml:space="preserve">　日</w:t>
      </w:r>
    </w:p>
    <w:p w14:paraId="4B4A4F39" w14:textId="77777777" w:rsidR="00CA3144" w:rsidRDefault="00CA3144" w:rsidP="00CA3144">
      <w:pPr>
        <w:pStyle w:val="ad"/>
        <w:rPr>
          <w:rFonts w:ascii="ＭＳ ゴシック" w:eastAsia="ＭＳ ゴシック" w:hAnsi="ＭＳ ゴシック"/>
          <w:spacing w:val="0"/>
        </w:rPr>
      </w:pPr>
    </w:p>
    <w:p w14:paraId="0778DDE9" w14:textId="77777777" w:rsidR="00CA3144" w:rsidRDefault="00CA3144" w:rsidP="00CA3144">
      <w:pPr>
        <w:pStyle w:val="ad"/>
        <w:ind w:left="3300"/>
        <w:rPr>
          <w:rFonts w:ascii="ＭＳ ゴシック" w:eastAsia="ＭＳ ゴシック" w:hAnsi="ＭＳ ゴシック"/>
          <w:spacing w:val="0"/>
        </w:rPr>
      </w:pPr>
      <w:r>
        <w:rPr>
          <w:rFonts w:ascii="ＭＳ ゴシック" w:eastAsia="ＭＳ ゴシック" w:hAnsi="ＭＳ ゴシック" w:hint="eastAsia"/>
        </w:rPr>
        <w:t>（甲）東京都港区港南４丁目５番７号</w:t>
      </w:r>
    </w:p>
    <w:p w14:paraId="42E5D6C9" w14:textId="61B963C3" w:rsidR="00CA3144" w:rsidRDefault="00CA3144" w:rsidP="00CA3144">
      <w:pPr>
        <w:pStyle w:val="ad"/>
        <w:ind w:leftChars="1913" w:left="4017"/>
        <w:rPr>
          <w:rFonts w:ascii="ＭＳ ゴシック" w:eastAsia="ＭＳ ゴシック" w:hAnsi="ＭＳ ゴシック"/>
        </w:rPr>
      </w:pPr>
      <w:r>
        <w:rPr>
          <w:rFonts w:ascii="ＭＳ ゴシック" w:eastAsia="ＭＳ ゴシック" w:hAnsi="ＭＳ ゴシック" w:hint="eastAsia"/>
        </w:rPr>
        <w:t>国立大学法人東京海洋大学</w:t>
      </w:r>
    </w:p>
    <w:p w14:paraId="066DBE21" w14:textId="1C4FF84E" w:rsidR="00CA3144" w:rsidRPr="00561E8E" w:rsidRDefault="00CA3144" w:rsidP="00CA3144">
      <w:pPr>
        <w:pStyle w:val="ad"/>
        <w:ind w:leftChars="1913" w:left="4017"/>
        <w:rPr>
          <w:rFonts w:ascii="ＭＳ ゴシック" w:eastAsia="SimSun" w:hAnsi="ＭＳ ゴシック"/>
          <w:lang w:eastAsia="zh-CN"/>
        </w:rPr>
      </w:pPr>
      <w:r>
        <w:rPr>
          <w:rFonts w:ascii="ＭＳ ゴシック" w:eastAsia="ＭＳ ゴシック" w:hAnsi="ＭＳ ゴシック" w:hint="eastAsia"/>
          <w:lang w:eastAsia="zh-CN"/>
        </w:rPr>
        <w:t>契約担当役　事務局長</w:t>
      </w:r>
      <w:r w:rsidR="00561E8E">
        <w:rPr>
          <w:rFonts w:ascii="ＭＳ ゴシック" w:eastAsia="ＭＳ ゴシック" w:hAnsi="ＭＳ ゴシック" w:hint="eastAsia"/>
        </w:rPr>
        <w:t xml:space="preserve">　</w:t>
      </w:r>
    </w:p>
    <w:p w14:paraId="64CBAB00" w14:textId="77777777" w:rsidR="00CA3144" w:rsidRDefault="00CA3144" w:rsidP="00CA3144">
      <w:pPr>
        <w:pStyle w:val="ad"/>
        <w:rPr>
          <w:rFonts w:ascii="ＭＳ ゴシック" w:eastAsia="ＭＳ ゴシック" w:hAnsi="ＭＳ ゴシック"/>
          <w:spacing w:val="0"/>
          <w:lang w:eastAsia="zh-CN"/>
        </w:rPr>
      </w:pPr>
    </w:p>
    <w:p w14:paraId="777F2899" w14:textId="3060CF1E" w:rsidR="00CA3144" w:rsidRDefault="00CA3144" w:rsidP="00B2612E">
      <w:pPr>
        <w:pStyle w:val="ad"/>
        <w:ind w:left="3300"/>
        <w:rPr>
          <w:rFonts w:ascii="ＭＳ ゴシック" w:eastAsia="ＭＳ ゴシック" w:hAnsi="ＭＳ ゴシック"/>
        </w:rPr>
      </w:pPr>
      <w:r>
        <w:rPr>
          <w:rFonts w:ascii="ＭＳ ゴシック" w:eastAsia="ＭＳ ゴシック" w:hAnsi="ＭＳ ゴシック" w:hint="eastAsia"/>
        </w:rPr>
        <w:t>（乙）</w:t>
      </w:r>
      <w:r w:rsidR="00B04818">
        <w:rPr>
          <w:rFonts w:ascii="ＭＳ ゴシック" w:eastAsia="ＭＳ ゴシック" w:hAnsi="ＭＳ ゴシック" w:hint="eastAsia"/>
        </w:rPr>
        <w:t>（住所）</w:t>
      </w:r>
    </w:p>
    <w:p w14:paraId="678CD827" w14:textId="034DC1BD" w:rsidR="00B04818" w:rsidRDefault="00B04818" w:rsidP="00B2612E">
      <w:pPr>
        <w:pStyle w:val="ad"/>
        <w:ind w:left="3300"/>
        <w:rPr>
          <w:rFonts w:ascii="ＭＳ ゴシック" w:eastAsia="ＭＳ ゴシック" w:hAnsi="ＭＳ ゴシック"/>
        </w:rPr>
      </w:pPr>
      <w:r>
        <w:rPr>
          <w:rFonts w:ascii="ＭＳ ゴシック" w:eastAsia="ＭＳ ゴシック" w:hAnsi="ＭＳ ゴシック" w:hint="eastAsia"/>
        </w:rPr>
        <w:t xml:space="preserve">　　　（名称）</w:t>
      </w:r>
    </w:p>
    <w:p w14:paraId="0C449FF7" w14:textId="52F2EDC1" w:rsidR="00B04818" w:rsidRPr="00B2612E" w:rsidRDefault="00B04818" w:rsidP="00B2612E">
      <w:pPr>
        <w:pStyle w:val="ad"/>
        <w:ind w:left="3300"/>
        <w:rPr>
          <w:rFonts w:asciiTheme="majorEastAsia" w:eastAsiaTheme="majorEastAsia" w:hAnsiTheme="majorEastAsia"/>
        </w:rPr>
      </w:pPr>
      <w:r>
        <w:rPr>
          <w:rFonts w:ascii="ＭＳ ゴシック" w:eastAsia="ＭＳ ゴシック" w:hAnsi="ＭＳ ゴシック" w:hint="eastAsia"/>
        </w:rPr>
        <w:t xml:space="preserve">　　　（職名・氏名）</w:t>
      </w:r>
    </w:p>
    <w:p w14:paraId="644572C9" w14:textId="77777777"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lang w:eastAsia="zh-CN"/>
        </w:rPr>
        <w:br w:type="page"/>
      </w:r>
      <w:r>
        <w:rPr>
          <w:rFonts w:ascii="ＭＳ ゴシック" w:eastAsia="ＭＳ ゴシック" w:hAnsi="ＭＳ ゴシック" w:hint="eastAsia"/>
        </w:rPr>
        <w:lastRenderedPageBreak/>
        <w:t>別表第１（第１条、第４条、第２２条関係）共同研究の研究担当者</w:t>
      </w:r>
    </w:p>
    <w:tbl>
      <w:tblPr>
        <w:tblW w:w="9585" w:type="dxa"/>
        <w:tblInd w:w="116" w:type="dxa"/>
        <w:tblLayout w:type="fixed"/>
        <w:tblCellMar>
          <w:left w:w="56" w:type="dxa"/>
          <w:right w:w="56" w:type="dxa"/>
        </w:tblCellMar>
        <w:tblLook w:val="04A0" w:firstRow="1" w:lastRow="0" w:firstColumn="1" w:lastColumn="0" w:noHBand="0" w:noVBand="1"/>
      </w:tblPr>
      <w:tblGrid>
        <w:gridCol w:w="1074"/>
        <w:gridCol w:w="2526"/>
        <w:gridCol w:w="2942"/>
        <w:gridCol w:w="3043"/>
      </w:tblGrid>
      <w:tr w:rsidR="00CA3144" w14:paraId="0270DF26" w14:textId="77777777" w:rsidTr="0079011F">
        <w:trPr>
          <w:trHeight w:val="348"/>
        </w:trPr>
        <w:tc>
          <w:tcPr>
            <w:tcW w:w="1074" w:type="dxa"/>
            <w:tcBorders>
              <w:top w:val="single" w:sz="4" w:space="0" w:color="auto"/>
              <w:left w:val="single" w:sz="4" w:space="0" w:color="auto"/>
              <w:bottom w:val="single" w:sz="4" w:space="0" w:color="auto"/>
              <w:right w:val="nil"/>
            </w:tcBorders>
            <w:vAlign w:val="center"/>
            <w:hideMark/>
          </w:tcPr>
          <w:p w14:paraId="575176F0"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区分</w:t>
            </w:r>
          </w:p>
        </w:tc>
        <w:tc>
          <w:tcPr>
            <w:tcW w:w="2526" w:type="dxa"/>
            <w:tcBorders>
              <w:top w:val="single" w:sz="4" w:space="0" w:color="auto"/>
              <w:left w:val="single" w:sz="4" w:space="0" w:color="auto"/>
              <w:bottom w:val="single" w:sz="4" w:space="0" w:color="auto"/>
              <w:right w:val="nil"/>
            </w:tcBorders>
            <w:vAlign w:val="center"/>
            <w:hideMark/>
          </w:tcPr>
          <w:p w14:paraId="6B4CC0EF"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氏　名</w:t>
            </w:r>
          </w:p>
        </w:tc>
        <w:tc>
          <w:tcPr>
            <w:tcW w:w="2942" w:type="dxa"/>
            <w:tcBorders>
              <w:top w:val="single" w:sz="4" w:space="0" w:color="auto"/>
              <w:left w:val="single" w:sz="4" w:space="0" w:color="auto"/>
              <w:bottom w:val="single" w:sz="4" w:space="0" w:color="auto"/>
              <w:right w:val="nil"/>
            </w:tcBorders>
            <w:vAlign w:val="center"/>
            <w:hideMark/>
          </w:tcPr>
          <w:p w14:paraId="7A92724D"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6"/>
                <w:kern w:val="2"/>
              </w:rPr>
              <w:t>所属部局等・職名</w:t>
            </w:r>
          </w:p>
        </w:tc>
        <w:tc>
          <w:tcPr>
            <w:tcW w:w="3043" w:type="dxa"/>
            <w:tcBorders>
              <w:top w:val="single" w:sz="4" w:space="0" w:color="auto"/>
              <w:left w:val="single" w:sz="4" w:space="0" w:color="auto"/>
              <w:bottom w:val="single" w:sz="4" w:space="0" w:color="auto"/>
              <w:right w:val="single" w:sz="4" w:space="0" w:color="auto"/>
            </w:tcBorders>
            <w:vAlign w:val="center"/>
            <w:hideMark/>
          </w:tcPr>
          <w:p w14:paraId="5F380050"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2"/>
                <w:kern w:val="2"/>
              </w:rPr>
              <w:t>共同</w:t>
            </w:r>
            <w:r>
              <w:rPr>
                <w:rFonts w:ascii="ＭＳ ゴシック" w:eastAsia="ＭＳ ゴシック" w:hAnsi="ＭＳ ゴシック" w:hint="eastAsia"/>
                <w:spacing w:val="6"/>
                <w:kern w:val="2"/>
              </w:rPr>
              <w:t>研究における役割</w:t>
            </w:r>
          </w:p>
        </w:tc>
      </w:tr>
      <w:tr w:rsidR="00CA3144" w14:paraId="28E5740C" w14:textId="77777777" w:rsidTr="0079011F">
        <w:trPr>
          <w:trHeight w:val="348"/>
        </w:trPr>
        <w:tc>
          <w:tcPr>
            <w:tcW w:w="1074" w:type="dxa"/>
            <w:tcBorders>
              <w:top w:val="nil"/>
              <w:left w:val="single" w:sz="4" w:space="0" w:color="auto"/>
              <w:bottom w:val="single" w:sz="4" w:space="0" w:color="auto"/>
              <w:right w:val="nil"/>
            </w:tcBorders>
            <w:vAlign w:val="center"/>
            <w:hideMark/>
          </w:tcPr>
          <w:p w14:paraId="3F2D5F5D"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甲</w:t>
            </w:r>
          </w:p>
        </w:tc>
        <w:tc>
          <w:tcPr>
            <w:tcW w:w="2526" w:type="dxa"/>
            <w:tcBorders>
              <w:top w:val="nil"/>
              <w:left w:val="single" w:sz="4" w:space="0" w:color="auto"/>
              <w:bottom w:val="single" w:sz="4" w:space="0" w:color="auto"/>
              <w:right w:val="nil"/>
            </w:tcBorders>
          </w:tcPr>
          <w:p w14:paraId="6975736B" w14:textId="21638C8C" w:rsidR="00AB3696" w:rsidRDefault="00AB3696" w:rsidP="008205AB">
            <w:pPr>
              <w:pStyle w:val="ad"/>
              <w:wordWrap/>
              <w:spacing w:line="240" w:lineRule="auto"/>
              <w:rPr>
                <w:rFonts w:ascii="ＭＳ ゴシック" w:eastAsia="ＭＳ ゴシック" w:hAnsi="ＭＳ ゴシック"/>
                <w:spacing w:val="0"/>
                <w:kern w:val="2"/>
              </w:rPr>
            </w:pPr>
          </w:p>
        </w:tc>
        <w:tc>
          <w:tcPr>
            <w:tcW w:w="2942" w:type="dxa"/>
            <w:tcBorders>
              <w:top w:val="nil"/>
              <w:left w:val="single" w:sz="4" w:space="0" w:color="auto"/>
              <w:bottom w:val="single" w:sz="4" w:space="0" w:color="auto"/>
              <w:right w:val="nil"/>
            </w:tcBorders>
          </w:tcPr>
          <w:p w14:paraId="59D9B52C" w14:textId="42874D77" w:rsidR="00AB3696" w:rsidRPr="00FF0AA5" w:rsidRDefault="00AB3696" w:rsidP="00B2612E">
            <w:pPr>
              <w:pStyle w:val="ad"/>
              <w:wordWrap/>
              <w:spacing w:line="240" w:lineRule="auto"/>
              <w:rPr>
                <w:rFonts w:ascii="ＭＳ ゴシック" w:eastAsia="ＭＳ ゴシック" w:hAnsi="ＭＳ ゴシック"/>
                <w:spacing w:val="0"/>
                <w:kern w:val="2"/>
              </w:rPr>
            </w:pPr>
          </w:p>
        </w:tc>
        <w:tc>
          <w:tcPr>
            <w:tcW w:w="3043" w:type="dxa"/>
            <w:tcBorders>
              <w:top w:val="single" w:sz="4" w:space="0" w:color="auto"/>
              <w:left w:val="single" w:sz="4" w:space="0" w:color="auto"/>
              <w:bottom w:val="single" w:sz="4" w:space="0" w:color="auto"/>
              <w:right w:val="single" w:sz="4" w:space="0" w:color="auto"/>
            </w:tcBorders>
          </w:tcPr>
          <w:p w14:paraId="10084901" w14:textId="7CD0F4A3" w:rsidR="00AB3696" w:rsidRPr="00FF0AA5" w:rsidRDefault="00AB3696" w:rsidP="008205AB">
            <w:pPr>
              <w:pStyle w:val="ad"/>
              <w:wordWrap/>
              <w:spacing w:line="240" w:lineRule="auto"/>
              <w:rPr>
                <w:rFonts w:ascii="ＭＳ ゴシック" w:eastAsia="ＭＳ ゴシック" w:hAnsi="ＭＳ ゴシック"/>
                <w:spacing w:val="0"/>
                <w:kern w:val="2"/>
              </w:rPr>
            </w:pPr>
          </w:p>
        </w:tc>
      </w:tr>
      <w:tr w:rsidR="00CA3144" w14:paraId="30EB66F4" w14:textId="77777777" w:rsidTr="0079011F">
        <w:trPr>
          <w:trHeight w:val="348"/>
        </w:trPr>
        <w:tc>
          <w:tcPr>
            <w:tcW w:w="1074" w:type="dxa"/>
            <w:tcBorders>
              <w:top w:val="nil"/>
              <w:left w:val="single" w:sz="4" w:space="0" w:color="auto"/>
              <w:bottom w:val="single" w:sz="4" w:space="0" w:color="auto"/>
              <w:right w:val="nil"/>
            </w:tcBorders>
            <w:vAlign w:val="center"/>
            <w:hideMark/>
          </w:tcPr>
          <w:p w14:paraId="05A1AB2F"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乙</w:t>
            </w:r>
          </w:p>
        </w:tc>
        <w:tc>
          <w:tcPr>
            <w:tcW w:w="2526" w:type="dxa"/>
            <w:tcBorders>
              <w:top w:val="nil"/>
              <w:left w:val="single" w:sz="4" w:space="0" w:color="auto"/>
              <w:bottom w:val="single" w:sz="4" w:space="0" w:color="auto"/>
              <w:right w:val="nil"/>
            </w:tcBorders>
          </w:tcPr>
          <w:p w14:paraId="3951B72F" w14:textId="2F1BA131" w:rsidR="00125389" w:rsidRDefault="00125389" w:rsidP="008205AB">
            <w:pPr>
              <w:pStyle w:val="ad"/>
              <w:wordWrap/>
              <w:spacing w:line="240" w:lineRule="auto"/>
              <w:rPr>
                <w:rFonts w:ascii="ＭＳ ゴシック" w:eastAsia="ＭＳ ゴシック" w:hAnsi="ＭＳ ゴシック"/>
                <w:spacing w:val="0"/>
                <w:kern w:val="2"/>
              </w:rPr>
            </w:pPr>
          </w:p>
        </w:tc>
        <w:tc>
          <w:tcPr>
            <w:tcW w:w="2942" w:type="dxa"/>
            <w:tcBorders>
              <w:top w:val="nil"/>
              <w:left w:val="single" w:sz="4" w:space="0" w:color="auto"/>
              <w:bottom w:val="single" w:sz="4" w:space="0" w:color="auto"/>
              <w:right w:val="nil"/>
            </w:tcBorders>
          </w:tcPr>
          <w:p w14:paraId="0EED52A7" w14:textId="1039F392" w:rsidR="00CD3A7A" w:rsidRPr="00FF0AA5" w:rsidRDefault="00CD3A7A" w:rsidP="008205AB">
            <w:pPr>
              <w:pStyle w:val="ad"/>
              <w:wordWrap/>
              <w:spacing w:line="240" w:lineRule="auto"/>
              <w:rPr>
                <w:rFonts w:ascii="ＭＳ ゴシック" w:eastAsia="ＭＳ ゴシック" w:hAnsi="ＭＳ ゴシック"/>
                <w:spacing w:val="0"/>
                <w:kern w:val="2"/>
              </w:rPr>
            </w:pPr>
          </w:p>
        </w:tc>
        <w:tc>
          <w:tcPr>
            <w:tcW w:w="3043" w:type="dxa"/>
            <w:tcBorders>
              <w:top w:val="single" w:sz="4" w:space="0" w:color="auto"/>
              <w:left w:val="single" w:sz="4" w:space="0" w:color="auto"/>
              <w:bottom w:val="single" w:sz="4" w:space="0" w:color="auto"/>
              <w:right w:val="single" w:sz="4" w:space="0" w:color="auto"/>
            </w:tcBorders>
          </w:tcPr>
          <w:p w14:paraId="41889C92" w14:textId="5D0E17D3" w:rsidR="00D63031" w:rsidRPr="00125389" w:rsidRDefault="00D63031" w:rsidP="00B2612E">
            <w:pPr>
              <w:pStyle w:val="ad"/>
              <w:wordWrap/>
              <w:spacing w:line="240" w:lineRule="auto"/>
              <w:rPr>
                <w:rFonts w:ascii="ＭＳ ゴシック" w:eastAsia="ＭＳ ゴシック" w:hAnsi="ＭＳ ゴシック"/>
                <w:spacing w:val="0"/>
                <w:kern w:val="2"/>
              </w:rPr>
            </w:pPr>
          </w:p>
        </w:tc>
      </w:tr>
    </w:tbl>
    <w:p w14:paraId="51D97748" w14:textId="77777777" w:rsidR="00CA3144" w:rsidRDefault="00CA3144" w:rsidP="00CA3144">
      <w:pPr>
        <w:pStyle w:val="ad"/>
        <w:ind w:left="708" w:hangingChars="300" w:hanging="708"/>
        <w:rPr>
          <w:rFonts w:ascii="ＭＳ ゴシック" w:eastAsia="ＭＳ ゴシック" w:hAnsi="ＭＳ ゴシック"/>
          <w:spacing w:val="0"/>
        </w:rPr>
      </w:pPr>
      <w:r>
        <w:rPr>
          <w:rFonts w:ascii="ＭＳ ゴシック" w:eastAsia="ＭＳ ゴシック" w:hAnsi="ＭＳ ゴシック" w:hint="eastAsia"/>
        </w:rPr>
        <w:t>（注）研究代表者には※印、外部機関等共同研究員には氏名に◎印を付すこと。</w:t>
      </w:r>
    </w:p>
    <w:p w14:paraId="1EC1DA6D" w14:textId="77777777" w:rsidR="00CA3144" w:rsidRDefault="00CA3144" w:rsidP="00CA3144">
      <w:pPr>
        <w:pStyle w:val="ad"/>
        <w:rPr>
          <w:rFonts w:ascii="ＭＳ ゴシック" w:eastAsia="ＭＳ ゴシック" w:hAnsi="ＭＳ ゴシック"/>
          <w:spacing w:val="0"/>
        </w:rPr>
      </w:pPr>
    </w:p>
    <w:p w14:paraId="0DE55633" w14:textId="77777777"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rPr>
        <w:t>別表第２（第７条、第８条、第１０条関係）甲の施設における共同研究の研究経費</w:t>
      </w:r>
    </w:p>
    <w:tbl>
      <w:tblPr>
        <w:tblW w:w="9780" w:type="dxa"/>
        <w:tblInd w:w="56" w:type="dxa"/>
        <w:tblLayout w:type="fixed"/>
        <w:tblCellMar>
          <w:left w:w="56" w:type="dxa"/>
          <w:right w:w="56" w:type="dxa"/>
        </w:tblCellMar>
        <w:tblLook w:val="04A0" w:firstRow="1" w:lastRow="0" w:firstColumn="1" w:lastColumn="0" w:noHBand="0" w:noVBand="1"/>
      </w:tblPr>
      <w:tblGrid>
        <w:gridCol w:w="850"/>
        <w:gridCol w:w="2977"/>
        <w:gridCol w:w="2976"/>
        <w:gridCol w:w="2977"/>
      </w:tblGrid>
      <w:tr w:rsidR="00CA3144" w14:paraId="6C7A35CC" w14:textId="77777777" w:rsidTr="008205AB">
        <w:trPr>
          <w:trHeight w:val="348"/>
        </w:trPr>
        <w:tc>
          <w:tcPr>
            <w:tcW w:w="851" w:type="dxa"/>
            <w:tcBorders>
              <w:top w:val="single" w:sz="4" w:space="0" w:color="auto"/>
              <w:left w:val="single" w:sz="4" w:space="0" w:color="auto"/>
              <w:bottom w:val="single" w:sz="4" w:space="0" w:color="auto"/>
              <w:right w:val="nil"/>
            </w:tcBorders>
            <w:vAlign w:val="center"/>
            <w:hideMark/>
          </w:tcPr>
          <w:p w14:paraId="3228AAC2"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5"/>
                <w:kern w:val="2"/>
              </w:rPr>
              <w:t>区分</w:t>
            </w:r>
          </w:p>
        </w:tc>
        <w:tc>
          <w:tcPr>
            <w:tcW w:w="2977" w:type="dxa"/>
            <w:tcBorders>
              <w:top w:val="single" w:sz="4" w:space="0" w:color="auto"/>
              <w:left w:val="single" w:sz="4" w:space="0" w:color="auto"/>
              <w:bottom w:val="single" w:sz="4" w:space="0" w:color="auto"/>
              <w:right w:val="nil"/>
            </w:tcBorders>
            <w:vAlign w:val="center"/>
            <w:hideMark/>
          </w:tcPr>
          <w:p w14:paraId="5D2BB236"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4"/>
                <w:kern w:val="2"/>
              </w:rPr>
              <w:t>直接経費</w:t>
            </w:r>
          </w:p>
        </w:tc>
        <w:tc>
          <w:tcPr>
            <w:tcW w:w="2976" w:type="dxa"/>
            <w:tcBorders>
              <w:top w:val="single" w:sz="4" w:space="0" w:color="auto"/>
              <w:left w:val="single" w:sz="4" w:space="0" w:color="auto"/>
              <w:bottom w:val="single" w:sz="4" w:space="0" w:color="auto"/>
              <w:right w:val="nil"/>
            </w:tcBorders>
            <w:vAlign w:val="center"/>
            <w:hideMark/>
          </w:tcPr>
          <w:p w14:paraId="7060A45F"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0"/>
                <w:kern w:val="2"/>
              </w:rPr>
              <w:t>間接経費</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68EB9C9"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3"/>
                <w:kern w:val="2"/>
              </w:rPr>
              <w:t>研　究　料</w:t>
            </w:r>
          </w:p>
        </w:tc>
      </w:tr>
      <w:tr w:rsidR="00CA3144" w14:paraId="0605ADC3" w14:textId="77777777" w:rsidTr="008205AB">
        <w:trPr>
          <w:cantSplit/>
          <w:trHeight w:val="580"/>
        </w:trPr>
        <w:tc>
          <w:tcPr>
            <w:tcW w:w="851" w:type="dxa"/>
            <w:tcBorders>
              <w:top w:val="nil"/>
              <w:left w:val="single" w:sz="4" w:space="0" w:color="auto"/>
              <w:bottom w:val="single" w:sz="4" w:space="0" w:color="auto"/>
              <w:right w:val="nil"/>
            </w:tcBorders>
            <w:vAlign w:val="center"/>
            <w:hideMark/>
          </w:tcPr>
          <w:p w14:paraId="276ED4E3"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5"/>
                <w:kern w:val="2"/>
              </w:rPr>
              <w:t>甲</w:t>
            </w:r>
          </w:p>
        </w:tc>
        <w:tc>
          <w:tcPr>
            <w:tcW w:w="2977" w:type="dxa"/>
            <w:tcBorders>
              <w:top w:val="nil"/>
              <w:left w:val="single" w:sz="4" w:space="0" w:color="auto"/>
              <w:bottom w:val="single" w:sz="4" w:space="0" w:color="auto"/>
              <w:right w:val="nil"/>
            </w:tcBorders>
            <w:vAlign w:val="center"/>
            <w:hideMark/>
          </w:tcPr>
          <w:p w14:paraId="61E9D304" w14:textId="00D94DD3"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2"/>
                <w:kern w:val="2"/>
              </w:rPr>
              <w:t>円</w:t>
            </w:r>
          </w:p>
        </w:tc>
        <w:tc>
          <w:tcPr>
            <w:tcW w:w="2976" w:type="dxa"/>
            <w:tcBorders>
              <w:top w:val="nil"/>
              <w:left w:val="single" w:sz="4" w:space="0" w:color="auto"/>
              <w:bottom w:val="single" w:sz="4" w:space="0" w:color="auto"/>
              <w:right w:val="nil"/>
            </w:tcBorders>
            <w:vAlign w:val="center"/>
            <w:hideMark/>
          </w:tcPr>
          <w:p w14:paraId="62513663" w14:textId="4A7DA325"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0"/>
                <w:kern w:val="2"/>
              </w:rPr>
              <w:t>円</w:t>
            </w:r>
          </w:p>
        </w:tc>
        <w:tc>
          <w:tcPr>
            <w:tcW w:w="2977" w:type="dxa"/>
            <w:tcBorders>
              <w:top w:val="single" w:sz="4" w:space="0" w:color="auto"/>
              <w:left w:val="single" w:sz="4" w:space="0" w:color="auto"/>
              <w:bottom w:val="single" w:sz="4" w:space="0" w:color="auto"/>
              <w:right w:val="single" w:sz="4" w:space="0" w:color="auto"/>
              <w:tl2br w:val="single" w:sz="4" w:space="0" w:color="auto"/>
            </w:tcBorders>
          </w:tcPr>
          <w:p w14:paraId="60A0706B" w14:textId="77777777" w:rsidR="00CA3144" w:rsidRDefault="00CA3144" w:rsidP="008205AB">
            <w:pPr>
              <w:pStyle w:val="ad"/>
              <w:wordWrap/>
              <w:spacing w:line="240" w:lineRule="auto"/>
              <w:ind w:rightChars="100" w:right="210"/>
              <w:rPr>
                <w:rFonts w:ascii="ＭＳ ゴシック" w:eastAsia="ＭＳ ゴシック" w:hAnsi="ＭＳ ゴシック"/>
                <w:spacing w:val="0"/>
                <w:kern w:val="2"/>
              </w:rPr>
            </w:pPr>
          </w:p>
        </w:tc>
      </w:tr>
      <w:tr w:rsidR="00CA3144" w14:paraId="0E2AC8BA" w14:textId="77777777" w:rsidTr="008205AB">
        <w:trPr>
          <w:trHeight w:val="348"/>
        </w:trPr>
        <w:tc>
          <w:tcPr>
            <w:tcW w:w="851" w:type="dxa"/>
            <w:vMerge w:val="restart"/>
            <w:tcBorders>
              <w:top w:val="single" w:sz="4" w:space="0" w:color="auto"/>
              <w:left w:val="single" w:sz="4" w:space="0" w:color="auto"/>
              <w:bottom w:val="nil"/>
              <w:right w:val="nil"/>
            </w:tcBorders>
            <w:vAlign w:val="center"/>
            <w:hideMark/>
          </w:tcPr>
          <w:p w14:paraId="22E7D31B" w14:textId="77777777" w:rsidR="00CA3144" w:rsidRDefault="00CA3144" w:rsidP="008205AB">
            <w:pPr>
              <w:pStyle w:val="ad"/>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5"/>
                <w:kern w:val="2"/>
              </w:rPr>
              <w:t>乙</w:t>
            </w:r>
          </w:p>
        </w:tc>
        <w:tc>
          <w:tcPr>
            <w:tcW w:w="2977" w:type="dxa"/>
            <w:vMerge w:val="restart"/>
            <w:tcBorders>
              <w:top w:val="single" w:sz="4" w:space="0" w:color="auto"/>
              <w:left w:val="single" w:sz="4" w:space="0" w:color="auto"/>
              <w:bottom w:val="nil"/>
              <w:right w:val="nil"/>
            </w:tcBorders>
            <w:vAlign w:val="center"/>
            <w:hideMark/>
          </w:tcPr>
          <w:p w14:paraId="329A6E4E" w14:textId="01A76A3D" w:rsidR="00CA3144" w:rsidRDefault="00CA3144" w:rsidP="008205AB">
            <w:pPr>
              <w:pStyle w:val="ad"/>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2"/>
                <w:kern w:val="2"/>
              </w:rPr>
              <w:t>円</w:t>
            </w:r>
          </w:p>
        </w:tc>
        <w:tc>
          <w:tcPr>
            <w:tcW w:w="2976" w:type="dxa"/>
            <w:vMerge w:val="restart"/>
            <w:tcBorders>
              <w:top w:val="single" w:sz="4" w:space="0" w:color="auto"/>
              <w:left w:val="single" w:sz="4" w:space="0" w:color="auto"/>
              <w:bottom w:val="nil"/>
              <w:right w:val="nil"/>
            </w:tcBorders>
            <w:vAlign w:val="center"/>
            <w:hideMark/>
          </w:tcPr>
          <w:p w14:paraId="6986625A" w14:textId="5C3B6903"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0"/>
                <w:kern w:val="2"/>
              </w:rPr>
              <w:t>円</w:t>
            </w:r>
          </w:p>
        </w:tc>
        <w:tc>
          <w:tcPr>
            <w:tcW w:w="2977" w:type="dxa"/>
            <w:tcBorders>
              <w:top w:val="single" w:sz="4" w:space="0" w:color="auto"/>
              <w:left w:val="single" w:sz="4" w:space="0" w:color="auto"/>
              <w:bottom w:val="nil"/>
              <w:right w:val="single" w:sz="4" w:space="0" w:color="auto"/>
            </w:tcBorders>
            <w:hideMark/>
          </w:tcPr>
          <w:p w14:paraId="6378037D" w14:textId="2A2E31BC" w:rsidR="00CA3144" w:rsidRDefault="00CA3144" w:rsidP="008205AB">
            <w:pPr>
              <w:pStyle w:val="ad"/>
              <w:wordWrap/>
              <w:spacing w:line="240" w:lineRule="auto"/>
              <w:ind w:rightChars="100" w:right="210"/>
              <w:rPr>
                <w:rFonts w:ascii="ＭＳ ゴシック" w:eastAsia="ＭＳ ゴシック" w:hAnsi="ＭＳ ゴシック"/>
                <w:spacing w:val="0"/>
                <w:kern w:val="2"/>
              </w:rPr>
            </w:pPr>
            <w:r>
              <w:rPr>
                <w:rFonts w:ascii="ＭＳ ゴシック" w:eastAsia="ＭＳ ゴシック" w:hAnsi="ＭＳ ゴシック" w:hint="eastAsia"/>
                <w:spacing w:val="3"/>
                <w:kern w:val="2"/>
              </w:rPr>
              <w:t>（　円×　人）</w:t>
            </w:r>
          </w:p>
        </w:tc>
      </w:tr>
      <w:tr w:rsidR="00CA3144" w14:paraId="1CA7BCB4" w14:textId="77777777" w:rsidTr="008205AB">
        <w:trPr>
          <w:trHeight w:val="348"/>
        </w:trPr>
        <w:tc>
          <w:tcPr>
            <w:tcW w:w="851" w:type="dxa"/>
            <w:vMerge/>
            <w:tcBorders>
              <w:top w:val="single" w:sz="4" w:space="0" w:color="auto"/>
              <w:left w:val="single" w:sz="4" w:space="0" w:color="auto"/>
              <w:bottom w:val="nil"/>
              <w:right w:val="nil"/>
            </w:tcBorders>
            <w:vAlign w:val="center"/>
            <w:hideMark/>
          </w:tcPr>
          <w:p w14:paraId="1A6333C8" w14:textId="77777777" w:rsidR="00CA3144" w:rsidRDefault="00CA3144" w:rsidP="008205AB">
            <w:pPr>
              <w:rPr>
                <w:rFonts w:ascii="ＭＳ ゴシック" w:eastAsia="ＭＳ ゴシック" w:hAnsi="ＭＳ ゴシック" w:cs="Times New Roman"/>
                <w:sz w:val="22"/>
                <w:szCs w:val="20"/>
              </w:rPr>
            </w:pPr>
          </w:p>
        </w:tc>
        <w:tc>
          <w:tcPr>
            <w:tcW w:w="2977" w:type="dxa"/>
            <w:vMerge/>
            <w:tcBorders>
              <w:top w:val="single" w:sz="4" w:space="0" w:color="auto"/>
              <w:left w:val="single" w:sz="4" w:space="0" w:color="auto"/>
              <w:bottom w:val="nil"/>
              <w:right w:val="nil"/>
            </w:tcBorders>
            <w:vAlign w:val="center"/>
            <w:hideMark/>
          </w:tcPr>
          <w:p w14:paraId="6AC63993" w14:textId="77777777" w:rsidR="00CA3144" w:rsidRDefault="00CA3144" w:rsidP="008205AB">
            <w:pPr>
              <w:rPr>
                <w:rFonts w:ascii="ＭＳ ゴシック" w:eastAsia="ＭＳ ゴシック" w:hAnsi="ＭＳ ゴシック" w:cs="Times New Roman"/>
                <w:sz w:val="22"/>
                <w:szCs w:val="20"/>
              </w:rPr>
            </w:pPr>
          </w:p>
        </w:tc>
        <w:tc>
          <w:tcPr>
            <w:tcW w:w="2976" w:type="dxa"/>
            <w:vMerge/>
            <w:tcBorders>
              <w:top w:val="single" w:sz="4" w:space="0" w:color="auto"/>
              <w:left w:val="single" w:sz="4" w:space="0" w:color="auto"/>
              <w:bottom w:val="nil"/>
              <w:right w:val="nil"/>
            </w:tcBorders>
            <w:vAlign w:val="center"/>
            <w:hideMark/>
          </w:tcPr>
          <w:p w14:paraId="519BA5E7" w14:textId="77777777" w:rsidR="00CA3144" w:rsidRDefault="00CA3144" w:rsidP="008205AB">
            <w:pPr>
              <w:rPr>
                <w:rFonts w:ascii="ＭＳ ゴシック" w:eastAsia="ＭＳ ゴシック" w:hAnsi="ＭＳ ゴシック" w:cs="Times New Roman"/>
                <w:sz w:val="22"/>
                <w:szCs w:val="20"/>
              </w:rPr>
            </w:pPr>
          </w:p>
        </w:tc>
        <w:tc>
          <w:tcPr>
            <w:tcW w:w="2977" w:type="dxa"/>
            <w:tcBorders>
              <w:top w:val="nil"/>
              <w:left w:val="single" w:sz="4" w:space="0" w:color="auto"/>
              <w:bottom w:val="nil"/>
              <w:right w:val="single" w:sz="4" w:space="0" w:color="auto"/>
            </w:tcBorders>
            <w:hideMark/>
          </w:tcPr>
          <w:p w14:paraId="5B385F2A" w14:textId="562B8F7B" w:rsidR="00CA3144" w:rsidRDefault="00CA3144" w:rsidP="0079011F">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0"/>
                <w:kern w:val="2"/>
              </w:rPr>
              <w:t>円</w:t>
            </w:r>
          </w:p>
        </w:tc>
      </w:tr>
      <w:tr w:rsidR="00CA3144" w14:paraId="63DFAF4A" w14:textId="77777777" w:rsidTr="00C31AF6">
        <w:trPr>
          <w:trHeight w:val="680"/>
        </w:trPr>
        <w:tc>
          <w:tcPr>
            <w:tcW w:w="851" w:type="dxa"/>
            <w:tcBorders>
              <w:top w:val="nil"/>
              <w:left w:val="single" w:sz="4" w:space="0" w:color="auto"/>
              <w:bottom w:val="single" w:sz="4" w:space="0" w:color="auto"/>
              <w:right w:val="nil"/>
            </w:tcBorders>
            <w:vAlign w:val="center"/>
          </w:tcPr>
          <w:p w14:paraId="69FF1530" w14:textId="77777777" w:rsidR="00CA3144" w:rsidRDefault="00CA3144" w:rsidP="008205AB">
            <w:pPr>
              <w:pStyle w:val="ad"/>
              <w:wordWrap/>
              <w:spacing w:line="240" w:lineRule="auto"/>
              <w:jc w:val="center"/>
              <w:rPr>
                <w:rFonts w:ascii="ＭＳ ゴシック" w:eastAsia="ＭＳ ゴシック" w:hAnsi="ＭＳ ゴシック"/>
                <w:spacing w:val="5"/>
                <w:kern w:val="2"/>
              </w:rPr>
            </w:pPr>
          </w:p>
        </w:tc>
        <w:tc>
          <w:tcPr>
            <w:tcW w:w="2977" w:type="dxa"/>
            <w:tcBorders>
              <w:top w:val="nil"/>
              <w:left w:val="single" w:sz="4" w:space="0" w:color="auto"/>
              <w:bottom w:val="single" w:sz="4" w:space="0" w:color="auto"/>
              <w:right w:val="nil"/>
            </w:tcBorders>
            <w:vAlign w:val="center"/>
            <w:hideMark/>
          </w:tcPr>
          <w:p w14:paraId="79DCBD6F" w14:textId="77777777" w:rsidR="00CA3144" w:rsidRDefault="00CA3144" w:rsidP="00C31AF6">
            <w:pPr>
              <w:pStyle w:val="ad"/>
              <w:wordWrap/>
              <w:spacing w:line="240" w:lineRule="auto"/>
              <w:ind w:rightChars="100" w:right="210"/>
              <w:rPr>
                <w:rFonts w:ascii="ＭＳ ゴシック" w:eastAsia="ＭＳ ゴシック" w:hAnsi="ＭＳ ゴシック"/>
                <w:spacing w:val="0"/>
                <w:kern w:val="2"/>
              </w:rPr>
            </w:pPr>
            <w:r>
              <w:rPr>
                <w:rFonts w:ascii="ＭＳ ゴシック" w:eastAsia="ＭＳ ゴシック" w:hAnsi="ＭＳ ゴシック" w:hint="eastAsia"/>
                <w:spacing w:val="2"/>
                <w:kern w:val="2"/>
              </w:rPr>
              <w:t>（消費税額及び地方消費税額を含む）</w:t>
            </w:r>
          </w:p>
        </w:tc>
        <w:tc>
          <w:tcPr>
            <w:tcW w:w="2976" w:type="dxa"/>
            <w:tcBorders>
              <w:top w:val="nil"/>
              <w:left w:val="single" w:sz="4" w:space="0" w:color="auto"/>
              <w:bottom w:val="single" w:sz="4" w:space="0" w:color="auto"/>
              <w:right w:val="nil"/>
            </w:tcBorders>
            <w:vAlign w:val="center"/>
            <w:hideMark/>
          </w:tcPr>
          <w:p w14:paraId="245C33DA" w14:textId="77777777" w:rsidR="00CA3144" w:rsidRDefault="00CA3144" w:rsidP="00C31AF6">
            <w:pPr>
              <w:pStyle w:val="ad"/>
              <w:wordWrap/>
              <w:spacing w:line="240" w:lineRule="auto"/>
              <w:ind w:rightChars="100" w:right="210"/>
              <w:rPr>
                <w:rFonts w:ascii="ＭＳ ゴシック" w:eastAsia="ＭＳ ゴシック" w:hAnsi="ＭＳ ゴシック"/>
                <w:spacing w:val="0"/>
                <w:kern w:val="2"/>
              </w:rPr>
            </w:pPr>
            <w:r>
              <w:rPr>
                <w:rFonts w:ascii="ＭＳ ゴシック" w:eastAsia="ＭＳ ゴシック" w:hAnsi="ＭＳ ゴシック" w:hint="eastAsia"/>
                <w:spacing w:val="2"/>
                <w:kern w:val="2"/>
              </w:rPr>
              <w:t>（消費税額及び地方消費税額を含む）</w:t>
            </w:r>
          </w:p>
        </w:tc>
        <w:tc>
          <w:tcPr>
            <w:tcW w:w="2977" w:type="dxa"/>
            <w:tcBorders>
              <w:top w:val="nil"/>
              <w:left w:val="single" w:sz="4" w:space="0" w:color="auto"/>
              <w:bottom w:val="nil"/>
              <w:right w:val="single" w:sz="4" w:space="0" w:color="auto"/>
            </w:tcBorders>
            <w:vAlign w:val="center"/>
            <w:hideMark/>
          </w:tcPr>
          <w:p w14:paraId="003DF4A9" w14:textId="77777777" w:rsidR="00CA3144" w:rsidRDefault="00CA3144" w:rsidP="00C31AF6">
            <w:pPr>
              <w:pStyle w:val="ad"/>
              <w:wordWrap/>
              <w:spacing w:line="240" w:lineRule="auto"/>
              <w:ind w:rightChars="100" w:right="210"/>
              <w:rPr>
                <w:rFonts w:ascii="ＭＳ ゴシック" w:eastAsia="ＭＳ ゴシック" w:hAnsi="ＭＳ ゴシック"/>
                <w:spacing w:val="0"/>
                <w:kern w:val="2"/>
              </w:rPr>
            </w:pPr>
            <w:r>
              <w:rPr>
                <w:rFonts w:ascii="ＭＳ ゴシック" w:eastAsia="ＭＳ ゴシック" w:hAnsi="ＭＳ ゴシック" w:hint="eastAsia"/>
                <w:spacing w:val="3"/>
                <w:kern w:val="2"/>
              </w:rPr>
              <w:t>（消費税額及び地方消費税額を含む）</w:t>
            </w:r>
          </w:p>
        </w:tc>
      </w:tr>
      <w:tr w:rsidR="00CA3144" w14:paraId="00487BDF" w14:textId="77777777" w:rsidTr="008205AB">
        <w:trPr>
          <w:trHeight w:val="348"/>
        </w:trPr>
        <w:tc>
          <w:tcPr>
            <w:tcW w:w="851" w:type="dxa"/>
            <w:tcBorders>
              <w:top w:val="single" w:sz="4" w:space="0" w:color="auto"/>
              <w:left w:val="single" w:sz="4" w:space="0" w:color="auto"/>
              <w:bottom w:val="single" w:sz="4" w:space="0" w:color="auto"/>
              <w:right w:val="nil"/>
            </w:tcBorders>
            <w:vAlign w:val="center"/>
            <w:hideMark/>
          </w:tcPr>
          <w:p w14:paraId="1754970F"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5"/>
                <w:kern w:val="2"/>
              </w:rPr>
              <w:t>合計</w:t>
            </w:r>
          </w:p>
        </w:tc>
        <w:tc>
          <w:tcPr>
            <w:tcW w:w="2977" w:type="dxa"/>
            <w:tcBorders>
              <w:top w:val="single" w:sz="4" w:space="0" w:color="auto"/>
              <w:left w:val="single" w:sz="4" w:space="0" w:color="auto"/>
              <w:bottom w:val="single" w:sz="4" w:space="0" w:color="auto"/>
              <w:right w:val="nil"/>
            </w:tcBorders>
            <w:vAlign w:val="center"/>
            <w:hideMark/>
          </w:tcPr>
          <w:p w14:paraId="2333CEE7" w14:textId="6CAC6BA7"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2"/>
                <w:kern w:val="2"/>
              </w:rPr>
              <w:t>円</w:t>
            </w:r>
          </w:p>
        </w:tc>
        <w:tc>
          <w:tcPr>
            <w:tcW w:w="2976" w:type="dxa"/>
            <w:tcBorders>
              <w:top w:val="single" w:sz="4" w:space="0" w:color="auto"/>
              <w:left w:val="single" w:sz="4" w:space="0" w:color="auto"/>
              <w:bottom w:val="single" w:sz="4" w:space="0" w:color="auto"/>
              <w:right w:val="nil"/>
            </w:tcBorders>
            <w:vAlign w:val="center"/>
            <w:hideMark/>
          </w:tcPr>
          <w:p w14:paraId="15952D17" w14:textId="5319624D"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0"/>
                <w:kern w:val="2"/>
              </w:rPr>
              <w:t>円</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6EF958A" w14:textId="4BCD5F73"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2"/>
                <w:kern w:val="2"/>
              </w:rPr>
              <w:t>円</w:t>
            </w:r>
          </w:p>
        </w:tc>
      </w:tr>
    </w:tbl>
    <w:p w14:paraId="77C4B7FB" w14:textId="77777777" w:rsidR="00CA3144" w:rsidRDefault="00CA3144" w:rsidP="00CA3144">
      <w:pPr>
        <w:pStyle w:val="ad"/>
        <w:ind w:left="472" w:hangingChars="200" w:hanging="472"/>
        <w:rPr>
          <w:rFonts w:ascii="ＭＳ ゴシック" w:eastAsia="ＭＳ ゴシック" w:hAnsi="ＭＳ ゴシック"/>
          <w:spacing w:val="0"/>
        </w:rPr>
      </w:pPr>
      <w:r>
        <w:rPr>
          <w:rFonts w:ascii="ＭＳ ゴシック" w:eastAsia="ＭＳ ゴシック" w:hAnsi="ＭＳ ゴシック" w:hint="eastAsia"/>
        </w:rPr>
        <w:t>（注）共同試験研究促進税制による税額控除の申告を予定している場合は、直接経費の内訳を明記すること。</w:t>
      </w:r>
    </w:p>
    <w:p w14:paraId="50D30B33" w14:textId="261FD2CA" w:rsidR="00CA3144" w:rsidRDefault="00CA3144" w:rsidP="00CA3144">
      <w:pPr>
        <w:pStyle w:val="ad"/>
        <w:rPr>
          <w:rFonts w:ascii="ＭＳ ゴシック" w:eastAsia="ＭＳ ゴシック" w:hAnsi="ＭＳ ゴシック"/>
          <w:spacing w:val="0"/>
        </w:rPr>
      </w:pPr>
    </w:p>
    <w:p w14:paraId="4B6184DC" w14:textId="788B21F7"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rPr>
        <w:t>別表第３（第７条、第１０条関係）乙の施設における共同研究の研究経費</w:t>
      </w:r>
    </w:p>
    <w:tbl>
      <w:tblPr>
        <w:tblW w:w="0" w:type="auto"/>
        <w:tblInd w:w="113" w:type="dxa"/>
        <w:tblLayout w:type="fixed"/>
        <w:tblCellMar>
          <w:left w:w="56" w:type="dxa"/>
          <w:right w:w="56" w:type="dxa"/>
        </w:tblCellMar>
        <w:tblLook w:val="04A0" w:firstRow="1" w:lastRow="0" w:firstColumn="1" w:lastColumn="0" w:noHBand="0" w:noVBand="1"/>
      </w:tblPr>
      <w:tblGrid>
        <w:gridCol w:w="1077"/>
        <w:gridCol w:w="4256"/>
      </w:tblGrid>
      <w:tr w:rsidR="00CA3144" w14:paraId="7F4F72C9" w14:textId="4E4DC817" w:rsidTr="008205AB">
        <w:trPr>
          <w:trHeight w:val="696"/>
        </w:trPr>
        <w:tc>
          <w:tcPr>
            <w:tcW w:w="1077" w:type="dxa"/>
            <w:tcBorders>
              <w:top w:val="single" w:sz="4" w:space="0" w:color="auto"/>
              <w:left w:val="single" w:sz="4" w:space="0" w:color="auto"/>
              <w:bottom w:val="single" w:sz="4" w:space="0" w:color="auto"/>
              <w:right w:val="nil"/>
            </w:tcBorders>
            <w:vAlign w:val="center"/>
            <w:hideMark/>
          </w:tcPr>
          <w:p w14:paraId="7732C3E2" w14:textId="64BDDEB0"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区分</w:t>
            </w:r>
          </w:p>
        </w:tc>
        <w:tc>
          <w:tcPr>
            <w:tcW w:w="4256" w:type="dxa"/>
            <w:tcBorders>
              <w:top w:val="single" w:sz="4" w:space="0" w:color="auto"/>
              <w:left w:val="single" w:sz="4" w:space="0" w:color="auto"/>
              <w:bottom w:val="single" w:sz="4" w:space="0" w:color="auto"/>
              <w:right w:val="single" w:sz="4" w:space="0" w:color="auto"/>
            </w:tcBorders>
            <w:vAlign w:val="center"/>
            <w:hideMark/>
          </w:tcPr>
          <w:p w14:paraId="7191BEBE" w14:textId="384BC83E"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6"/>
                <w:kern w:val="2"/>
              </w:rPr>
              <w:t>直　接　経　費</w:t>
            </w:r>
          </w:p>
        </w:tc>
      </w:tr>
      <w:tr w:rsidR="00CA3144" w14:paraId="4DBB4FD6" w14:textId="56702E6A" w:rsidTr="008205AB">
        <w:trPr>
          <w:trHeight w:val="696"/>
        </w:trPr>
        <w:tc>
          <w:tcPr>
            <w:tcW w:w="1077" w:type="dxa"/>
            <w:tcBorders>
              <w:top w:val="nil"/>
              <w:left w:val="single" w:sz="4" w:space="0" w:color="auto"/>
              <w:bottom w:val="single" w:sz="4" w:space="0" w:color="auto"/>
              <w:right w:val="nil"/>
            </w:tcBorders>
            <w:vAlign w:val="center"/>
            <w:hideMark/>
          </w:tcPr>
          <w:p w14:paraId="25F37B49" w14:textId="7D80171F"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乙</w:t>
            </w:r>
          </w:p>
        </w:tc>
        <w:tc>
          <w:tcPr>
            <w:tcW w:w="4256" w:type="dxa"/>
            <w:tcBorders>
              <w:top w:val="single" w:sz="4" w:space="0" w:color="auto"/>
              <w:left w:val="single" w:sz="4" w:space="0" w:color="auto"/>
              <w:bottom w:val="single" w:sz="4" w:space="0" w:color="auto"/>
              <w:right w:val="single" w:sz="4" w:space="0" w:color="auto"/>
            </w:tcBorders>
            <w:vAlign w:val="center"/>
            <w:hideMark/>
          </w:tcPr>
          <w:p w14:paraId="08CD7983" w14:textId="5DD20B97" w:rsidR="00CA3144" w:rsidRDefault="00CA3144" w:rsidP="008205AB">
            <w:pPr>
              <w:pStyle w:val="ad"/>
              <w:wordWrap/>
              <w:spacing w:line="240" w:lineRule="auto"/>
              <w:ind w:rightChars="100" w:right="210"/>
              <w:jc w:val="right"/>
              <w:rPr>
                <w:rFonts w:ascii="ＭＳ ゴシック" w:eastAsia="ＭＳ ゴシック" w:hAnsi="ＭＳ ゴシック"/>
                <w:spacing w:val="0"/>
                <w:kern w:val="2"/>
              </w:rPr>
            </w:pPr>
            <w:r>
              <w:rPr>
                <w:rFonts w:ascii="ＭＳ ゴシック" w:eastAsia="ＭＳ ゴシック" w:hAnsi="ＭＳ ゴシック" w:hint="eastAsia"/>
                <w:spacing w:val="6"/>
                <w:kern w:val="2"/>
              </w:rPr>
              <w:t>円</w:t>
            </w:r>
          </w:p>
        </w:tc>
      </w:tr>
    </w:tbl>
    <w:p w14:paraId="25F295E4" w14:textId="77777777" w:rsidR="00CA3144" w:rsidRDefault="00CA3144" w:rsidP="00CA3144">
      <w:pPr>
        <w:pStyle w:val="ad"/>
        <w:rPr>
          <w:rFonts w:ascii="ＭＳ ゴシック" w:eastAsia="ＭＳ ゴシック" w:hAnsi="ＭＳ ゴシック"/>
          <w:spacing w:val="0"/>
        </w:rPr>
      </w:pPr>
    </w:p>
    <w:p w14:paraId="666D1ACD" w14:textId="7F607D91"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rPr>
        <w:t>別表第４（第１１条関係）甲の施設における共同研究の施設・設備</w:t>
      </w:r>
    </w:p>
    <w:tbl>
      <w:tblPr>
        <w:tblW w:w="0" w:type="auto"/>
        <w:tblInd w:w="116" w:type="dxa"/>
        <w:tblLayout w:type="fixed"/>
        <w:tblCellMar>
          <w:left w:w="56" w:type="dxa"/>
          <w:right w:w="56" w:type="dxa"/>
        </w:tblCellMar>
        <w:tblLook w:val="04A0" w:firstRow="1" w:lastRow="0" w:firstColumn="1" w:lastColumn="0" w:noHBand="0" w:noVBand="1"/>
      </w:tblPr>
      <w:tblGrid>
        <w:gridCol w:w="1080"/>
        <w:gridCol w:w="2514"/>
        <w:gridCol w:w="1997"/>
        <w:gridCol w:w="1997"/>
        <w:gridCol w:w="1997"/>
      </w:tblGrid>
      <w:tr w:rsidR="00CA3144" w14:paraId="7B5DF6CC" w14:textId="77777777" w:rsidTr="008205AB">
        <w:trPr>
          <w:trHeight w:val="348"/>
        </w:trPr>
        <w:tc>
          <w:tcPr>
            <w:tcW w:w="1080" w:type="dxa"/>
            <w:tcBorders>
              <w:top w:val="single" w:sz="4" w:space="0" w:color="auto"/>
              <w:left w:val="single" w:sz="4" w:space="0" w:color="auto"/>
              <w:bottom w:val="nil"/>
              <w:right w:val="nil"/>
            </w:tcBorders>
            <w:vAlign w:val="center"/>
            <w:hideMark/>
          </w:tcPr>
          <w:p w14:paraId="02AA158D"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区分</w:t>
            </w:r>
          </w:p>
        </w:tc>
        <w:tc>
          <w:tcPr>
            <w:tcW w:w="2514" w:type="dxa"/>
            <w:tcBorders>
              <w:top w:val="single" w:sz="4" w:space="0" w:color="auto"/>
              <w:left w:val="single" w:sz="4" w:space="0" w:color="auto"/>
              <w:bottom w:val="nil"/>
              <w:right w:val="nil"/>
            </w:tcBorders>
            <w:vAlign w:val="center"/>
            <w:hideMark/>
          </w:tcPr>
          <w:p w14:paraId="520964FD"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施設の名称</w:t>
            </w:r>
          </w:p>
        </w:tc>
        <w:tc>
          <w:tcPr>
            <w:tcW w:w="5991" w:type="dxa"/>
            <w:gridSpan w:val="3"/>
            <w:tcBorders>
              <w:top w:val="single" w:sz="4" w:space="0" w:color="auto"/>
              <w:left w:val="single" w:sz="4" w:space="0" w:color="auto"/>
              <w:bottom w:val="single" w:sz="4" w:space="0" w:color="auto"/>
              <w:right w:val="single" w:sz="4" w:space="0" w:color="auto"/>
            </w:tcBorders>
            <w:vAlign w:val="center"/>
            <w:hideMark/>
          </w:tcPr>
          <w:p w14:paraId="4D74228A"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6"/>
                <w:kern w:val="2"/>
              </w:rPr>
              <w:t>設　　　備</w:t>
            </w:r>
          </w:p>
        </w:tc>
      </w:tr>
      <w:tr w:rsidR="00CA3144" w14:paraId="7A7E147F" w14:textId="77777777" w:rsidTr="008205AB">
        <w:trPr>
          <w:trHeight w:val="348"/>
        </w:trPr>
        <w:tc>
          <w:tcPr>
            <w:tcW w:w="1080" w:type="dxa"/>
            <w:tcBorders>
              <w:top w:val="nil"/>
              <w:left w:val="single" w:sz="4" w:space="0" w:color="auto"/>
              <w:bottom w:val="single" w:sz="4" w:space="0" w:color="auto"/>
              <w:right w:val="nil"/>
            </w:tcBorders>
            <w:vAlign w:val="center"/>
          </w:tcPr>
          <w:p w14:paraId="5ED1FB2D"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p>
        </w:tc>
        <w:tc>
          <w:tcPr>
            <w:tcW w:w="2514" w:type="dxa"/>
            <w:tcBorders>
              <w:top w:val="nil"/>
              <w:left w:val="single" w:sz="4" w:space="0" w:color="auto"/>
              <w:bottom w:val="single" w:sz="4" w:space="0" w:color="auto"/>
              <w:right w:val="nil"/>
            </w:tcBorders>
            <w:vAlign w:val="center"/>
          </w:tcPr>
          <w:p w14:paraId="389DCBFC"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p>
        </w:tc>
        <w:tc>
          <w:tcPr>
            <w:tcW w:w="1997" w:type="dxa"/>
            <w:tcBorders>
              <w:top w:val="single" w:sz="4" w:space="0" w:color="auto"/>
              <w:left w:val="single" w:sz="4" w:space="0" w:color="auto"/>
              <w:bottom w:val="single" w:sz="4" w:space="0" w:color="auto"/>
              <w:right w:val="nil"/>
            </w:tcBorders>
            <w:vAlign w:val="center"/>
            <w:hideMark/>
          </w:tcPr>
          <w:p w14:paraId="18A745D6"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名　称</w:t>
            </w:r>
          </w:p>
        </w:tc>
        <w:tc>
          <w:tcPr>
            <w:tcW w:w="1997" w:type="dxa"/>
            <w:tcBorders>
              <w:top w:val="single" w:sz="4" w:space="0" w:color="auto"/>
              <w:left w:val="single" w:sz="4" w:space="0" w:color="auto"/>
              <w:bottom w:val="single" w:sz="4" w:space="0" w:color="auto"/>
              <w:right w:val="nil"/>
            </w:tcBorders>
            <w:vAlign w:val="center"/>
            <w:hideMark/>
          </w:tcPr>
          <w:p w14:paraId="642EDA90"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規　格</w:t>
            </w:r>
          </w:p>
        </w:tc>
        <w:tc>
          <w:tcPr>
            <w:tcW w:w="1997" w:type="dxa"/>
            <w:tcBorders>
              <w:top w:val="single" w:sz="4" w:space="0" w:color="auto"/>
              <w:left w:val="single" w:sz="4" w:space="0" w:color="auto"/>
              <w:bottom w:val="single" w:sz="4" w:space="0" w:color="auto"/>
              <w:right w:val="single" w:sz="4" w:space="0" w:color="auto"/>
            </w:tcBorders>
            <w:vAlign w:val="center"/>
            <w:hideMark/>
          </w:tcPr>
          <w:p w14:paraId="7483AC83"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数　量</w:t>
            </w:r>
          </w:p>
        </w:tc>
      </w:tr>
      <w:tr w:rsidR="00CA3144" w14:paraId="09C9E832" w14:textId="77777777" w:rsidTr="008205AB">
        <w:trPr>
          <w:trHeight w:val="348"/>
        </w:trPr>
        <w:tc>
          <w:tcPr>
            <w:tcW w:w="1080" w:type="dxa"/>
            <w:tcBorders>
              <w:top w:val="nil"/>
              <w:left w:val="single" w:sz="4" w:space="0" w:color="auto"/>
              <w:bottom w:val="single" w:sz="4" w:space="0" w:color="auto"/>
              <w:right w:val="nil"/>
            </w:tcBorders>
            <w:vAlign w:val="center"/>
            <w:hideMark/>
          </w:tcPr>
          <w:p w14:paraId="51E55687"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甲</w:t>
            </w:r>
          </w:p>
        </w:tc>
        <w:tc>
          <w:tcPr>
            <w:tcW w:w="2514" w:type="dxa"/>
            <w:tcBorders>
              <w:top w:val="nil"/>
              <w:left w:val="single" w:sz="4" w:space="0" w:color="auto"/>
              <w:bottom w:val="single" w:sz="4" w:space="0" w:color="auto"/>
              <w:right w:val="nil"/>
            </w:tcBorders>
            <w:vAlign w:val="center"/>
          </w:tcPr>
          <w:p w14:paraId="663565C3" w14:textId="2EC4A766" w:rsidR="00CA3144" w:rsidRDefault="00CA3144" w:rsidP="008205AB">
            <w:pPr>
              <w:pStyle w:val="ad"/>
              <w:wordWrap/>
              <w:spacing w:line="240" w:lineRule="auto"/>
              <w:rPr>
                <w:rFonts w:ascii="ＭＳ ゴシック" w:eastAsia="ＭＳ ゴシック" w:hAnsi="ＭＳ ゴシック"/>
                <w:spacing w:val="0"/>
                <w:kern w:val="2"/>
              </w:rPr>
            </w:pPr>
          </w:p>
        </w:tc>
        <w:tc>
          <w:tcPr>
            <w:tcW w:w="1997" w:type="dxa"/>
            <w:tcBorders>
              <w:top w:val="nil"/>
              <w:left w:val="single" w:sz="4" w:space="0" w:color="auto"/>
              <w:bottom w:val="single" w:sz="4" w:space="0" w:color="auto"/>
              <w:right w:val="nil"/>
            </w:tcBorders>
            <w:vAlign w:val="center"/>
          </w:tcPr>
          <w:p w14:paraId="298DD92F" w14:textId="506425C1" w:rsidR="007E7D97" w:rsidRDefault="007E7D97" w:rsidP="008205AB">
            <w:pPr>
              <w:pStyle w:val="ad"/>
              <w:wordWrap/>
              <w:spacing w:line="240" w:lineRule="auto"/>
              <w:rPr>
                <w:rFonts w:ascii="ＭＳ ゴシック" w:eastAsia="ＭＳ ゴシック" w:hAnsi="ＭＳ ゴシック"/>
                <w:spacing w:val="0"/>
                <w:kern w:val="2"/>
              </w:rPr>
            </w:pPr>
          </w:p>
        </w:tc>
        <w:tc>
          <w:tcPr>
            <w:tcW w:w="1997" w:type="dxa"/>
            <w:tcBorders>
              <w:top w:val="nil"/>
              <w:left w:val="single" w:sz="4" w:space="0" w:color="auto"/>
              <w:bottom w:val="single" w:sz="4" w:space="0" w:color="auto"/>
              <w:right w:val="nil"/>
            </w:tcBorders>
            <w:vAlign w:val="center"/>
          </w:tcPr>
          <w:p w14:paraId="41D1B6C4" w14:textId="63674337" w:rsidR="007E7D97" w:rsidRDefault="007E7D97" w:rsidP="008205AB">
            <w:pPr>
              <w:pStyle w:val="ad"/>
              <w:wordWrap/>
              <w:spacing w:line="240" w:lineRule="auto"/>
              <w:rPr>
                <w:rFonts w:ascii="ＭＳ ゴシック" w:eastAsia="ＭＳ ゴシック" w:hAnsi="ＭＳ ゴシック"/>
                <w:spacing w:val="0"/>
                <w:kern w:val="2"/>
              </w:rPr>
            </w:pPr>
          </w:p>
        </w:tc>
        <w:tc>
          <w:tcPr>
            <w:tcW w:w="1997" w:type="dxa"/>
            <w:tcBorders>
              <w:top w:val="single" w:sz="4" w:space="0" w:color="auto"/>
              <w:left w:val="single" w:sz="4" w:space="0" w:color="auto"/>
              <w:bottom w:val="single" w:sz="4" w:space="0" w:color="auto"/>
              <w:right w:val="single" w:sz="4" w:space="0" w:color="auto"/>
            </w:tcBorders>
            <w:vAlign w:val="center"/>
          </w:tcPr>
          <w:p w14:paraId="255D5D1D" w14:textId="67A6CC7F" w:rsidR="007E7D97" w:rsidRDefault="007E7D97" w:rsidP="008205AB">
            <w:pPr>
              <w:pStyle w:val="ad"/>
              <w:wordWrap/>
              <w:spacing w:line="240" w:lineRule="auto"/>
              <w:rPr>
                <w:rFonts w:ascii="ＭＳ ゴシック" w:eastAsia="ＭＳ ゴシック" w:hAnsi="ＭＳ ゴシック"/>
                <w:spacing w:val="0"/>
                <w:kern w:val="2"/>
              </w:rPr>
            </w:pPr>
          </w:p>
        </w:tc>
      </w:tr>
      <w:tr w:rsidR="00CA3144" w14:paraId="40EA6D14" w14:textId="77777777" w:rsidTr="008205AB">
        <w:trPr>
          <w:trHeight w:val="348"/>
        </w:trPr>
        <w:tc>
          <w:tcPr>
            <w:tcW w:w="1080" w:type="dxa"/>
            <w:tcBorders>
              <w:top w:val="single" w:sz="4" w:space="0" w:color="auto"/>
              <w:left w:val="single" w:sz="4" w:space="0" w:color="auto"/>
              <w:bottom w:val="single" w:sz="4" w:space="0" w:color="auto"/>
              <w:right w:val="nil"/>
            </w:tcBorders>
            <w:vAlign w:val="center"/>
            <w:hideMark/>
          </w:tcPr>
          <w:p w14:paraId="21DD84A8" w14:textId="7777777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乙</w:t>
            </w:r>
          </w:p>
        </w:tc>
        <w:tc>
          <w:tcPr>
            <w:tcW w:w="2514" w:type="dxa"/>
            <w:tcBorders>
              <w:top w:val="single" w:sz="4" w:space="0" w:color="auto"/>
              <w:left w:val="single" w:sz="4" w:space="0" w:color="auto"/>
              <w:bottom w:val="single" w:sz="4" w:space="0" w:color="auto"/>
              <w:right w:val="nil"/>
              <w:tl2br w:val="single" w:sz="4" w:space="0" w:color="auto"/>
            </w:tcBorders>
            <w:vAlign w:val="center"/>
          </w:tcPr>
          <w:p w14:paraId="4A36E73D" w14:textId="77777777" w:rsidR="00CA3144" w:rsidRDefault="00CA3144" w:rsidP="008205AB">
            <w:pPr>
              <w:pStyle w:val="ad"/>
              <w:wordWrap/>
              <w:spacing w:line="240" w:lineRule="auto"/>
              <w:rPr>
                <w:rFonts w:ascii="ＭＳ ゴシック" w:eastAsia="ＭＳ ゴシック" w:hAnsi="ＭＳ ゴシック"/>
                <w:spacing w:val="0"/>
                <w:kern w:val="2"/>
              </w:rPr>
            </w:pPr>
          </w:p>
        </w:tc>
        <w:tc>
          <w:tcPr>
            <w:tcW w:w="1997" w:type="dxa"/>
            <w:tcBorders>
              <w:top w:val="single" w:sz="4" w:space="0" w:color="auto"/>
              <w:left w:val="single" w:sz="4" w:space="0" w:color="auto"/>
              <w:bottom w:val="single" w:sz="4" w:space="0" w:color="auto"/>
              <w:right w:val="nil"/>
            </w:tcBorders>
            <w:vAlign w:val="center"/>
          </w:tcPr>
          <w:p w14:paraId="3751F091" w14:textId="77777777" w:rsidR="00CA3144" w:rsidRDefault="00CA3144" w:rsidP="008205AB">
            <w:pPr>
              <w:pStyle w:val="ad"/>
              <w:wordWrap/>
              <w:spacing w:line="240" w:lineRule="auto"/>
              <w:rPr>
                <w:rFonts w:ascii="ＭＳ ゴシック" w:eastAsia="ＭＳ ゴシック" w:hAnsi="ＭＳ ゴシック"/>
                <w:color w:val="0000FF"/>
                <w:spacing w:val="0"/>
                <w:kern w:val="2"/>
              </w:rPr>
            </w:pPr>
          </w:p>
        </w:tc>
        <w:tc>
          <w:tcPr>
            <w:tcW w:w="1997" w:type="dxa"/>
            <w:tcBorders>
              <w:top w:val="single" w:sz="4" w:space="0" w:color="auto"/>
              <w:left w:val="single" w:sz="4" w:space="0" w:color="auto"/>
              <w:bottom w:val="single" w:sz="4" w:space="0" w:color="auto"/>
              <w:right w:val="nil"/>
            </w:tcBorders>
            <w:vAlign w:val="center"/>
          </w:tcPr>
          <w:p w14:paraId="5D86C99C" w14:textId="77777777" w:rsidR="00CA3144" w:rsidRDefault="00CA3144" w:rsidP="008205AB">
            <w:pPr>
              <w:pStyle w:val="ad"/>
              <w:wordWrap/>
              <w:spacing w:line="240" w:lineRule="auto"/>
              <w:rPr>
                <w:rFonts w:ascii="ＭＳ ゴシック" w:eastAsia="ＭＳ ゴシック" w:hAnsi="ＭＳ ゴシック"/>
                <w:spacing w:val="0"/>
                <w:kern w:val="2"/>
              </w:rPr>
            </w:pPr>
          </w:p>
        </w:tc>
        <w:tc>
          <w:tcPr>
            <w:tcW w:w="1997" w:type="dxa"/>
            <w:tcBorders>
              <w:top w:val="single" w:sz="4" w:space="0" w:color="auto"/>
              <w:left w:val="single" w:sz="4" w:space="0" w:color="auto"/>
              <w:bottom w:val="single" w:sz="4" w:space="0" w:color="auto"/>
              <w:right w:val="single" w:sz="4" w:space="0" w:color="auto"/>
            </w:tcBorders>
            <w:vAlign w:val="center"/>
          </w:tcPr>
          <w:p w14:paraId="16F144D5" w14:textId="77777777" w:rsidR="00CA3144" w:rsidRDefault="00CA3144" w:rsidP="008205AB">
            <w:pPr>
              <w:pStyle w:val="ad"/>
              <w:wordWrap/>
              <w:spacing w:line="240" w:lineRule="auto"/>
              <w:rPr>
                <w:rFonts w:ascii="ＭＳ ゴシック" w:eastAsia="ＭＳ ゴシック" w:hAnsi="ＭＳ ゴシック"/>
                <w:spacing w:val="0"/>
                <w:kern w:val="2"/>
              </w:rPr>
            </w:pPr>
          </w:p>
        </w:tc>
      </w:tr>
    </w:tbl>
    <w:p w14:paraId="7C677FF7" w14:textId="466DB309" w:rsidR="00CA3144" w:rsidRDefault="00CA3144" w:rsidP="00CA3144">
      <w:pPr>
        <w:pStyle w:val="ad"/>
        <w:rPr>
          <w:rFonts w:ascii="ＭＳ ゴシック" w:eastAsia="ＭＳ ゴシック" w:hAnsi="ＭＳ ゴシック"/>
          <w:spacing w:val="0"/>
        </w:rPr>
      </w:pPr>
    </w:p>
    <w:p w14:paraId="29A50F8F" w14:textId="07BE7412" w:rsidR="00CA3144" w:rsidRDefault="00CA3144" w:rsidP="00CA3144">
      <w:pPr>
        <w:pStyle w:val="ad"/>
        <w:rPr>
          <w:rFonts w:ascii="ＭＳ ゴシック" w:eastAsia="ＭＳ ゴシック" w:hAnsi="ＭＳ ゴシック"/>
          <w:spacing w:val="0"/>
        </w:rPr>
      </w:pPr>
      <w:r>
        <w:rPr>
          <w:rFonts w:ascii="ＭＳ ゴシック" w:eastAsia="ＭＳ ゴシック" w:hAnsi="ＭＳ ゴシック" w:hint="eastAsia"/>
        </w:rPr>
        <w:t>別表第５（第１１条関係）乙の施設における共同研究の施設・設備</w:t>
      </w:r>
    </w:p>
    <w:tbl>
      <w:tblPr>
        <w:tblW w:w="0" w:type="auto"/>
        <w:tblInd w:w="116" w:type="dxa"/>
        <w:tblLayout w:type="fixed"/>
        <w:tblCellMar>
          <w:left w:w="56" w:type="dxa"/>
          <w:right w:w="56" w:type="dxa"/>
        </w:tblCellMar>
        <w:tblLook w:val="04A0" w:firstRow="1" w:lastRow="0" w:firstColumn="1" w:lastColumn="0" w:noHBand="0" w:noVBand="1"/>
      </w:tblPr>
      <w:tblGrid>
        <w:gridCol w:w="1080"/>
        <w:gridCol w:w="2514"/>
        <w:gridCol w:w="1997"/>
        <w:gridCol w:w="1997"/>
        <w:gridCol w:w="1997"/>
      </w:tblGrid>
      <w:tr w:rsidR="00CA3144" w14:paraId="3F7915E5" w14:textId="3B7308B5" w:rsidTr="008205AB">
        <w:trPr>
          <w:trHeight w:val="348"/>
        </w:trPr>
        <w:tc>
          <w:tcPr>
            <w:tcW w:w="1080" w:type="dxa"/>
            <w:tcBorders>
              <w:top w:val="single" w:sz="4" w:space="0" w:color="auto"/>
              <w:left w:val="single" w:sz="4" w:space="0" w:color="auto"/>
              <w:bottom w:val="nil"/>
              <w:right w:val="nil"/>
            </w:tcBorders>
            <w:vAlign w:val="center"/>
            <w:hideMark/>
          </w:tcPr>
          <w:p w14:paraId="3C5298EC" w14:textId="730B033D"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区分</w:t>
            </w:r>
          </w:p>
        </w:tc>
        <w:tc>
          <w:tcPr>
            <w:tcW w:w="2514" w:type="dxa"/>
            <w:tcBorders>
              <w:top w:val="single" w:sz="4" w:space="0" w:color="auto"/>
              <w:left w:val="single" w:sz="4" w:space="0" w:color="auto"/>
              <w:bottom w:val="nil"/>
              <w:right w:val="nil"/>
            </w:tcBorders>
            <w:vAlign w:val="center"/>
            <w:hideMark/>
          </w:tcPr>
          <w:p w14:paraId="47C16383" w14:textId="69A87B2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施設の名称</w:t>
            </w:r>
          </w:p>
        </w:tc>
        <w:tc>
          <w:tcPr>
            <w:tcW w:w="5991" w:type="dxa"/>
            <w:gridSpan w:val="3"/>
            <w:tcBorders>
              <w:top w:val="single" w:sz="4" w:space="0" w:color="auto"/>
              <w:left w:val="single" w:sz="4" w:space="0" w:color="auto"/>
              <w:bottom w:val="nil"/>
              <w:right w:val="single" w:sz="4" w:space="0" w:color="auto"/>
            </w:tcBorders>
            <w:vAlign w:val="center"/>
            <w:hideMark/>
          </w:tcPr>
          <w:p w14:paraId="611360E5" w14:textId="5857CD7D"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6"/>
                <w:kern w:val="2"/>
              </w:rPr>
              <w:t>設　　　備</w:t>
            </w:r>
          </w:p>
        </w:tc>
      </w:tr>
      <w:tr w:rsidR="00CA3144" w14:paraId="0984726D" w14:textId="4C5E550A" w:rsidTr="008205AB">
        <w:trPr>
          <w:trHeight w:val="348"/>
        </w:trPr>
        <w:tc>
          <w:tcPr>
            <w:tcW w:w="1080" w:type="dxa"/>
            <w:tcBorders>
              <w:top w:val="nil"/>
              <w:left w:val="single" w:sz="4" w:space="0" w:color="auto"/>
              <w:bottom w:val="single" w:sz="4" w:space="0" w:color="auto"/>
              <w:right w:val="nil"/>
            </w:tcBorders>
            <w:vAlign w:val="center"/>
          </w:tcPr>
          <w:p w14:paraId="2349D0D4" w14:textId="4721C87E" w:rsidR="00CA3144" w:rsidRDefault="00CA3144" w:rsidP="008205AB">
            <w:pPr>
              <w:pStyle w:val="ad"/>
              <w:wordWrap/>
              <w:spacing w:line="240" w:lineRule="auto"/>
              <w:jc w:val="center"/>
              <w:rPr>
                <w:rFonts w:ascii="ＭＳ ゴシック" w:eastAsia="ＭＳ ゴシック" w:hAnsi="ＭＳ ゴシック"/>
                <w:spacing w:val="0"/>
                <w:kern w:val="2"/>
              </w:rPr>
            </w:pPr>
          </w:p>
        </w:tc>
        <w:tc>
          <w:tcPr>
            <w:tcW w:w="2514" w:type="dxa"/>
            <w:tcBorders>
              <w:top w:val="nil"/>
              <w:left w:val="single" w:sz="4" w:space="0" w:color="auto"/>
              <w:bottom w:val="single" w:sz="4" w:space="0" w:color="auto"/>
              <w:right w:val="nil"/>
            </w:tcBorders>
            <w:vAlign w:val="center"/>
          </w:tcPr>
          <w:p w14:paraId="61DD184D" w14:textId="76156136" w:rsidR="00CA3144" w:rsidRDefault="00CA3144" w:rsidP="008205AB">
            <w:pPr>
              <w:pStyle w:val="ad"/>
              <w:wordWrap/>
              <w:spacing w:line="240" w:lineRule="auto"/>
              <w:jc w:val="center"/>
              <w:rPr>
                <w:rFonts w:ascii="ＭＳ ゴシック" w:eastAsia="ＭＳ ゴシック" w:hAnsi="ＭＳ ゴシック"/>
                <w:spacing w:val="0"/>
                <w:kern w:val="2"/>
              </w:rPr>
            </w:pPr>
          </w:p>
        </w:tc>
        <w:tc>
          <w:tcPr>
            <w:tcW w:w="1997" w:type="dxa"/>
            <w:tcBorders>
              <w:top w:val="single" w:sz="4" w:space="0" w:color="auto"/>
              <w:left w:val="single" w:sz="4" w:space="0" w:color="auto"/>
              <w:bottom w:val="single" w:sz="4" w:space="0" w:color="auto"/>
              <w:right w:val="nil"/>
            </w:tcBorders>
            <w:vAlign w:val="center"/>
            <w:hideMark/>
          </w:tcPr>
          <w:p w14:paraId="79FA2028" w14:textId="71806FCA"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名　称</w:t>
            </w:r>
          </w:p>
        </w:tc>
        <w:tc>
          <w:tcPr>
            <w:tcW w:w="1997" w:type="dxa"/>
            <w:tcBorders>
              <w:top w:val="single" w:sz="4" w:space="0" w:color="auto"/>
              <w:left w:val="single" w:sz="4" w:space="0" w:color="auto"/>
              <w:bottom w:val="single" w:sz="4" w:space="0" w:color="auto"/>
              <w:right w:val="nil"/>
            </w:tcBorders>
            <w:vAlign w:val="center"/>
            <w:hideMark/>
          </w:tcPr>
          <w:p w14:paraId="0BB084BD" w14:textId="2570B500"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規　格</w:t>
            </w:r>
          </w:p>
        </w:tc>
        <w:tc>
          <w:tcPr>
            <w:tcW w:w="1997" w:type="dxa"/>
            <w:tcBorders>
              <w:top w:val="single" w:sz="4" w:space="0" w:color="auto"/>
              <w:left w:val="single" w:sz="4" w:space="0" w:color="auto"/>
              <w:bottom w:val="single" w:sz="4" w:space="0" w:color="auto"/>
              <w:right w:val="single" w:sz="4" w:space="0" w:color="auto"/>
            </w:tcBorders>
            <w:vAlign w:val="center"/>
            <w:hideMark/>
          </w:tcPr>
          <w:p w14:paraId="0DE0F0D9" w14:textId="78A0D027"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spacing w:val="7"/>
                <w:kern w:val="2"/>
              </w:rPr>
              <w:t>数　量</w:t>
            </w:r>
          </w:p>
        </w:tc>
      </w:tr>
      <w:tr w:rsidR="00CA3144" w14:paraId="3B7DBCD0" w14:textId="7BAF680F" w:rsidTr="008205AB">
        <w:trPr>
          <w:trHeight w:val="348"/>
        </w:trPr>
        <w:tc>
          <w:tcPr>
            <w:tcW w:w="1080" w:type="dxa"/>
            <w:tcBorders>
              <w:top w:val="nil"/>
              <w:left w:val="single" w:sz="4" w:space="0" w:color="auto"/>
              <w:bottom w:val="single" w:sz="4" w:space="0" w:color="auto"/>
              <w:right w:val="nil"/>
            </w:tcBorders>
            <w:vAlign w:val="center"/>
            <w:hideMark/>
          </w:tcPr>
          <w:p w14:paraId="39267EEA" w14:textId="15EFCA8C" w:rsidR="00CA3144" w:rsidRDefault="00CA3144" w:rsidP="008205AB">
            <w:pPr>
              <w:pStyle w:val="ad"/>
              <w:wordWrap/>
              <w:spacing w:line="240" w:lineRule="auto"/>
              <w:jc w:val="center"/>
              <w:rPr>
                <w:rFonts w:ascii="ＭＳ ゴシック" w:eastAsia="ＭＳ ゴシック" w:hAnsi="ＭＳ ゴシック"/>
                <w:spacing w:val="0"/>
                <w:kern w:val="2"/>
              </w:rPr>
            </w:pPr>
            <w:r>
              <w:rPr>
                <w:rFonts w:ascii="ＭＳ ゴシック" w:eastAsia="ＭＳ ゴシック" w:hAnsi="ＭＳ ゴシック" w:hint="eastAsia"/>
                <w:kern w:val="2"/>
              </w:rPr>
              <w:t>乙</w:t>
            </w:r>
          </w:p>
        </w:tc>
        <w:tc>
          <w:tcPr>
            <w:tcW w:w="2514" w:type="dxa"/>
            <w:tcBorders>
              <w:top w:val="nil"/>
              <w:left w:val="single" w:sz="4" w:space="0" w:color="auto"/>
              <w:bottom w:val="single" w:sz="4" w:space="0" w:color="auto"/>
              <w:right w:val="nil"/>
            </w:tcBorders>
            <w:vAlign w:val="center"/>
          </w:tcPr>
          <w:p w14:paraId="14DF9D25" w14:textId="2B3A1309" w:rsidR="00CA3144" w:rsidRDefault="00CA3144" w:rsidP="008205AB">
            <w:pPr>
              <w:pStyle w:val="ad"/>
              <w:wordWrap/>
              <w:spacing w:line="240" w:lineRule="auto"/>
              <w:rPr>
                <w:rFonts w:ascii="ＭＳ ゴシック" w:eastAsia="ＭＳ ゴシック" w:hAnsi="ＭＳ ゴシック"/>
                <w:color w:val="0000FF"/>
                <w:spacing w:val="0"/>
                <w:kern w:val="2"/>
              </w:rPr>
            </w:pPr>
          </w:p>
        </w:tc>
        <w:tc>
          <w:tcPr>
            <w:tcW w:w="1997" w:type="dxa"/>
            <w:tcBorders>
              <w:top w:val="nil"/>
              <w:left w:val="single" w:sz="4" w:space="0" w:color="auto"/>
              <w:bottom w:val="single" w:sz="4" w:space="0" w:color="auto"/>
              <w:right w:val="nil"/>
            </w:tcBorders>
            <w:vAlign w:val="center"/>
          </w:tcPr>
          <w:p w14:paraId="619C4884" w14:textId="6DF90041" w:rsidR="00CA3144" w:rsidRDefault="00CA3144" w:rsidP="008205AB">
            <w:pPr>
              <w:pStyle w:val="ad"/>
              <w:wordWrap/>
              <w:spacing w:line="240" w:lineRule="auto"/>
              <w:rPr>
                <w:rFonts w:ascii="ＭＳ ゴシック" w:eastAsia="ＭＳ ゴシック" w:hAnsi="ＭＳ ゴシック"/>
                <w:spacing w:val="0"/>
                <w:kern w:val="2"/>
              </w:rPr>
            </w:pPr>
          </w:p>
        </w:tc>
        <w:tc>
          <w:tcPr>
            <w:tcW w:w="1997" w:type="dxa"/>
            <w:tcBorders>
              <w:top w:val="nil"/>
              <w:left w:val="single" w:sz="4" w:space="0" w:color="auto"/>
              <w:bottom w:val="single" w:sz="4" w:space="0" w:color="auto"/>
              <w:right w:val="nil"/>
            </w:tcBorders>
            <w:vAlign w:val="center"/>
          </w:tcPr>
          <w:p w14:paraId="4396D302" w14:textId="048BC277" w:rsidR="00CA3144" w:rsidRDefault="00CA3144" w:rsidP="008205AB">
            <w:pPr>
              <w:pStyle w:val="ad"/>
              <w:wordWrap/>
              <w:spacing w:line="240" w:lineRule="auto"/>
              <w:rPr>
                <w:rFonts w:ascii="ＭＳ ゴシック" w:eastAsia="ＭＳ ゴシック" w:hAnsi="ＭＳ ゴシック"/>
                <w:spacing w:val="0"/>
                <w:kern w:val="2"/>
              </w:rPr>
            </w:pPr>
          </w:p>
        </w:tc>
        <w:tc>
          <w:tcPr>
            <w:tcW w:w="1997" w:type="dxa"/>
            <w:tcBorders>
              <w:top w:val="nil"/>
              <w:left w:val="single" w:sz="4" w:space="0" w:color="auto"/>
              <w:bottom w:val="single" w:sz="4" w:space="0" w:color="auto"/>
              <w:right w:val="single" w:sz="4" w:space="0" w:color="auto"/>
            </w:tcBorders>
            <w:vAlign w:val="center"/>
          </w:tcPr>
          <w:p w14:paraId="0C29D284" w14:textId="00B004A9" w:rsidR="00CA3144" w:rsidRDefault="00CA3144" w:rsidP="008205AB">
            <w:pPr>
              <w:pStyle w:val="ad"/>
              <w:wordWrap/>
              <w:spacing w:line="240" w:lineRule="auto"/>
              <w:rPr>
                <w:rFonts w:ascii="ＭＳ ゴシック" w:eastAsia="ＭＳ ゴシック" w:hAnsi="ＭＳ ゴシック"/>
                <w:spacing w:val="0"/>
                <w:kern w:val="2"/>
              </w:rPr>
            </w:pPr>
          </w:p>
        </w:tc>
      </w:tr>
    </w:tbl>
    <w:p w14:paraId="6CF6D547" w14:textId="68288844" w:rsidR="00BF3F84" w:rsidRDefault="00BF3F84" w:rsidP="006B72BB">
      <w:pPr>
        <w:rPr>
          <w:rFonts w:asciiTheme="majorEastAsia" w:eastAsiaTheme="majorEastAsia" w:hAnsiTheme="majorEastAsia"/>
        </w:rPr>
      </w:pPr>
    </w:p>
    <w:sectPr w:rsidR="00BF3F84" w:rsidSect="00874581">
      <w:footerReference w:type="default" r:id="rId8"/>
      <w:pgSz w:w="11906" w:h="16838" w:code="9"/>
      <w:pgMar w:top="1134" w:right="1134" w:bottom="1134" w:left="1134" w:header="851" w:footer="454" w:gutter="0"/>
      <w:cols w:space="425"/>
      <w:docGrid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0A3BF1" w14:textId="77777777" w:rsidR="00874581" w:rsidRDefault="00874581" w:rsidP="000453BD">
      <w:r>
        <w:separator/>
      </w:r>
    </w:p>
  </w:endnote>
  <w:endnote w:type="continuationSeparator" w:id="0">
    <w:p w14:paraId="1AABEF9B" w14:textId="77777777" w:rsidR="00874581" w:rsidRDefault="00874581" w:rsidP="000453BD">
      <w:r>
        <w:continuationSeparator/>
      </w:r>
    </w:p>
  </w:endnote>
  <w:endnote w:type="continuationNotice" w:id="1">
    <w:p w14:paraId="6AFACABE" w14:textId="77777777" w:rsidR="00874581" w:rsidRDefault="008745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8E3A06" w14:textId="730B7007" w:rsidR="002D35EE" w:rsidRDefault="002D35EE" w:rsidP="00CA3144">
    <w:pPr>
      <w:pStyle w:val="a8"/>
    </w:pPr>
  </w:p>
  <w:p w14:paraId="7754F7C8" w14:textId="77777777" w:rsidR="002D35EE" w:rsidRDefault="002D35E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30A3EF" w14:textId="77777777" w:rsidR="00874581" w:rsidRDefault="00874581" w:rsidP="000453BD">
      <w:r>
        <w:separator/>
      </w:r>
    </w:p>
  </w:footnote>
  <w:footnote w:type="continuationSeparator" w:id="0">
    <w:p w14:paraId="349A9657" w14:textId="77777777" w:rsidR="00874581" w:rsidRDefault="00874581" w:rsidP="000453BD">
      <w:r>
        <w:continuationSeparator/>
      </w:r>
    </w:p>
  </w:footnote>
  <w:footnote w:type="continuationNotice" w:id="1">
    <w:p w14:paraId="30222377" w14:textId="77777777" w:rsidR="00874581" w:rsidRDefault="008745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C55259"/>
    <w:multiLevelType w:val="hybridMultilevel"/>
    <w:tmpl w:val="85C8AA78"/>
    <w:lvl w:ilvl="0" w:tplc="D0CCB4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AC5FEC"/>
    <w:multiLevelType w:val="hybridMultilevel"/>
    <w:tmpl w:val="4F0C0206"/>
    <w:lvl w:ilvl="0" w:tplc="6FD4809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60B5EF9"/>
    <w:multiLevelType w:val="hybridMultilevel"/>
    <w:tmpl w:val="24145850"/>
    <w:lvl w:ilvl="0" w:tplc="94F61A2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7045E"/>
    <w:multiLevelType w:val="hybridMultilevel"/>
    <w:tmpl w:val="537AE580"/>
    <w:lvl w:ilvl="0" w:tplc="423E98F8">
      <w:start w:val="1"/>
      <w:numFmt w:val="decimalEnclosedCircle"/>
      <w:lvlText w:val="%1"/>
      <w:lvlJc w:val="left"/>
      <w:pPr>
        <w:ind w:left="853" w:hanging="360"/>
      </w:pPr>
      <w:rPr>
        <w:rFonts w:hint="default"/>
      </w:rPr>
    </w:lvl>
    <w:lvl w:ilvl="1" w:tplc="04090017" w:tentative="1">
      <w:start w:val="1"/>
      <w:numFmt w:val="aiueoFullWidth"/>
      <w:lvlText w:val="(%2)"/>
      <w:lvlJc w:val="left"/>
      <w:pPr>
        <w:ind w:left="1333" w:hanging="420"/>
      </w:pPr>
    </w:lvl>
    <w:lvl w:ilvl="2" w:tplc="04090011" w:tentative="1">
      <w:start w:val="1"/>
      <w:numFmt w:val="decimalEnclosedCircle"/>
      <w:lvlText w:val="%3"/>
      <w:lvlJc w:val="left"/>
      <w:pPr>
        <w:ind w:left="1753" w:hanging="420"/>
      </w:pPr>
    </w:lvl>
    <w:lvl w:ilvl="3" w:tplc="0409000F" w:tentative="1">
      <w:start w:val="1"/>
      <w:numFmt w:val="decimal"/>
      <w:lvlText w:val="%4."/>
      <w:lvlJc w:val="left"/>
      <w:pPr>
        <w:ind w:left="2173" w:hanging="420"/>
      </w:pPr>
    </w:lvl>
    <w:lvl w:ilvl="4" w:tplc="04090017" w:tentative="1">
      <w:start w:val="1"/>
      <w:numFmt w:val="aiueoFullWidth"/>
      <w:lvlText w:val="(%5)"/>
      <w:lvlJc w:val="left"/>
      <w:pPr>
        <w:ind w:left="2593" w:hanging="420"/>
      </w:pPr>
    </w:lvl>
    <w:lvl w:ilvl="5" w:tplc="04090011" w:tentative="1">
      <w:start w:val="1"/>
      <w:numFmt w:val="decimalEnclosedCircle"/>
      <w:lvlText w:val="%6"/>
      <w:lvlJc w:val="left"/>
      <w:pPr>
        <w:ind w:left="3013" w:hanging="420"/>
      </w:pPr>
    </w:lvl>
    <w:lvl w:ilvl="6" w:tplc="0409000F" w:tentative="1">
      <w:start w:val="1"/>
      <w:numFmt w:val="decimal"/>
      <w:lvlText w:val="%7."/>
      <w:lvlJc w:val="left"/>
      <w:pPr>
        <w:ind w:left="3433" w:hanging="420"/>
      </w:pPr>
    </w:lvl>
    <w:lvl w:ilvl="7" w:tplc="04090017" w:tentative="1">
      <w:start w:val="1"/>
      <w:numFmt w:val="aiueoFullWidth"/>
      <w:lvlText w:val="(%8)"/>
      <w:lvlJc w:val="left"/>
      <w:pPr>
        <w:ind w:left="3853" w:hanging="420"/>
      </w:pPr>
    </w:lvl>
    <w:lvl w:ilvl="8" w:tplc="04090011" w:tentative="1">
      <w:start w:val="1"/>
      <w:numFmt w:val="decimalEnclosedCircle"/>
      <w:lvlText w:val="%9"/>
      <w:lvlJc w:val="left"/>
      <w:pPr>
        <w:ind w:left="4273" w:hanging="420"/>
      </w:pPr>
    </w:lvl>
  </w:abstractNum>
  <w:abstractNum w:abstractNumId="4" w15:restartNumberingAfterBreak="0">
    <w:nsid w:val="21C36F09"/>
    <w:multiLevelType w:val="hybridMultilevel"/>
    <w:tmpl w:val="3F42132A"/>
    <w:lvl w:ilvl="0" w:tplc="5F269478">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A38511F"/>
    <w:multiLevelType w:val="hybridMultilevel"/>
    <w:tmpl w:val="CC38F862"/>
    <w:lvl w:ilvl="0" w:tplc="94BC959A">
      <w:start w:val="3"/>
      <w:numFmt w:val="bullet"/>
      <w:lvlText w:val="※"/>
      <w:lvlJc w:val="left"/>
      <w:pPr>
        <w:ind w:left="927" w:hanging="360"/>
      </w:pPr>
      <w:rPr>
        <w:rFonts w:ascii="ＭＳ 明朝" w:eastAsia="ＭＳ 明朝" w:hAnsi="ＭＳ 明朝" w:cstheme="minorBidi"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6" w15:restartNumberingAfterBreak="0">
    <w:nsid w:val="31BA56B3"/>
    <w:multiLevelType w:val="hybridMultilevel"/>
    <w:tmpl w:val="E1007BE0"/>
    <w:lvl w:ilvl="0" w:tplc="02B435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25544"/>
    <w:multiLevelType w:val="hybridMultilevel"/>
    <w:tmpl w:val="CB38B146"/>
    <w:lvl w:ilvl="0" w:tplc="02B6618C">
      <w:start w:val="1"/>
      <w:numFmt w:val="lowerLetter"/>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8" w15:restartNumberingAfterBreak="0">
    <w:nsid w:val="3B474004"/>
    <w:multiLevelType w:val="hybridMultilevel"/>
    <w:tmpl w:val="08A26CD2"/>
    <w:lvl w:ilvl="0" w:tplc="4F1C357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426154"/>
    <w:multiLevelType w:val="hybridMultilevel"/>
    <w:tmpl w:val="A364E2E2"/>
    <w:lvl w:ilvl="0" w:tplc="B192B62E">
      <w:start w:val="1"/>
      <w:numFmt w:val="lowerLetter"/>
      <w:lvlText w:val="%1)"/>
      <w:lvlJc w:val="left"/>
      <w:pPr>
        <w:ind w:left="1273" w:hanging="360"/>
      </w:pPr>
      <w:rPr>
        <w:rFonts w:hint="default"/>
      </w:rPr>
    </w:lvl>
    <w:lvl w:ilvl="1" w:tplc="04090017" w:tentative="1">
      <w:start w:val="1"/>
      <w:numFmt w:val="aiueoFullWidth"/>
      <w:lvlText w:val="(%2)"/>
      <w:lvlJc w:val="left"/>
      <w:pPr>
        <w:ind w:left="1753" w:hanging="420"/>
      </w:pPr>
    </w:lvl>
    <w:lvl w:ilvl="2" w:tplc="04090011" w:tentative="1">
      <w:start w:val="1"/>
      <w:numFmt w:val="decimalEnclosedCircle"/>
      <w:lvlText w:val="%3"/>
      <w:lvlJc w:val="left"/>
      <w:pPr>
        <w:ind w:left="2173" w:hanging="420"/>
      </w:pPr>
    </w:lvl>
    <w:lvl w:ilvl="3" w:tplc="0409000F" w:tentative="1">
      <w:start w:val="1"/>
      <w:numFmt w:val="decimal"/>
      <w:lvlText w:val="%4."/>
      <w:lvlJc w:val="left"/>
      <w:pPr>
        <w:ind w:left="2593" w:hanging="420"/>
      </w:pPr>
    </w:lvl>
    <w:lvl w:ilvl="4" w:tplc="04090017" w:tentative="1">
      <w:start w:val="1"/>
      <w:numFmt w:val="aiueoFullWidth"/>
      <w:lvlText w:val="(%5)"/>
      <w:lvlJc w:val="left"/>
      <w:pPr>
        <w:ind w:left="3013" w:hanging="420"/>
      </w:pPr>
    </w:lvl>
    <w:lvl w:ilvl="5" w:tplc="04090011" w:tentative="1">
      <w:start w:val="1"/>
      <w:numFmt w:val="decimalEnclosedCircle"/>
      <w:lvlText w:val="%6"/>
      <w:lvlJc w:val="left"/>
      <w:pPr>
        <w:ind w:left="3433" w:hanging="420"/>
      </w:pPr>
    </w:lvl>
    <w:lvl w:ilvl="6" w:tplc="0409000F" w:tentative="1">
      <w:start w:val="1"/>
      <w:numFmt w:val="decimal"/>
      <w:lvlText w:val="%7."/>
      <w:lvlJc w:val="left"/>
      <w:pPr>
        <w:ind w:left="3853" w:hanging="420"/>
      </w:pPr>
    </w:lvl>
    <w:lvl w:ilvl="7" w:tplc="04090017" w:tentative="1">
      <w:start w:val="1"/>
      <w:numFmt w:val="aiueoFullWidth"/>
      <w:lvlText w:val="(%8)"/>
      <w:lvlJc w:val="left"/>
      <w:pPr>
        <w:ind w:left="4273" w:hanging="420"/>
      </w:pPr>
    </w:lvl>
    <w:lvl w:ilvl="8" w:tplc="04090011" w:tentative="1">
      <w:start w:val="1"/>
      <w:numFmt w:val="decimalEnclosedCircle"/>
      <w:lvlText w:val="%9"/>
      <w:lvlJc w:val="left"/>
      <w:pPr>
        <w:ind w:left="4693" w:hanging="420"/>
      </w:pPr>
    </w:lvl>
  </w:abstractNum>
  <w:abstractNum w:abstractNumId="10" w15:restartNumberingAfterBreak="0">
    <w:nsid w:val="4E3165D2"/>
    <w:multiLevelType w:val="hybridMultilevel"/>
    <w:tmpl w:val="2AA4233E"/>
    <w:lvl w:ilvl="0" w:tplc="F836CE76">
      <w:start w:val="6"/>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2B32CC5"/>
    <w:multiLevelType w:val="hybridMultilevel"/>
    <w:tmpl w:val="86F60D72"/>
    <w:lvl w:ilvl="0" w:tplc="B0622F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62E4223"/>
    <w:multiLevelType w:val="hybridMultilevel"/>
    <w:tmpl w:val="9C72408C"/>
    <w:lvl w:ilvl="0" w:tplc="B734F2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EA8619F"/>
    <w:multiLevelType w:val="hybridMultilevel"/>
    <w:tmpl w:val="43B28206"/>
    <w:lvl w:ilvl="0" w:tplc="3E98A682">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D0461D2"/>
    <w:multiLevelType w:val="hybridMultilevel"/>
    <w:tmpl w:val="C51A12EE"/>
    <w:lvl w:ilvl="0" w:tplc="AA8EB4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3392342">
    <w:abstractNumId w:val="6"/>
  </w:num>
  <w:num w:numId="2" w16cid:durableId="370769823">
    <w:abstractNumId w:val="3"/>
  </w:num>
  <w:num w:numId="3" w16cid:durableId="1940481519">
    <w:abstractNumId w:val="12"/>
  </w:num>
  <w:num w:numId="4" w16cid:durableId="2033990553">
    <w:abstractNumId w:val="14"/>
  </w:num>
  <w:num w:numId="5" w16cid:durableId="423690524">
    <w:abstractNumId w:val="1"/>
  </w:num>
  <w:num w:numId="6" w16cid:durableId="1615988157">
    <w:abstractNumId w:val="11"/>
  </w:num>
  <w:num w:numId="7" w16cid:durableId="441415624">
    <w:abstractNumId w:val="8"/>
  </w:num>
  <w:num w:numId="8" w16cid:durableId="887692122">
    <w:abstractNumId w:val="9"/>
  </w:num>
  <w:num w:numId="9" w16cid:durableId="1506625285">
    <w:abstractNumId w:val="4"/>
  </w:num>
  <w:num w:numId="10" w16cid:durableId="346954315">
    <w:abstractNumId w:val="7"/>
  </w:num>
  <w:num w:numId="11" w16cid:durableId="159195442">
    <w:abstractNumId w:val="0"/>
  </w:num>
  <w:num w:numId="12" w16cid:durableId="2105566105">
    <w:abstractNumId w:val="2"/>
  </w:num>
  <w:num w:numId="13" w16cid:durableId="394743610">
    <w:abstractNumId w:val="13"/>
  </w:num>
  <w:num w:numId="14" w16cid:durableId="1715421566">
    <w:abstractNumId w:val="10"/>
  </w:num>
  <w:num w:numId="15" w16cid:durableId="1149114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B3"/>
    <w:rsid w:val="00004468"/>
    <w:rsid w:val="00012C11"/>
    <w:rsid w:val="00013FDF"/>
    <w:rsid w:val="000151AD"/>
    <w:rsid w:val="00021F6E"/>
    <w:rsid w:val="00024646"/>
    <w:rsid w:val="00024689"/>
    <w:rsid w:val="00025B69"/>
    <w:rsid w:val="00027792"/>
    <w:rsid w:val="00031210"/>
    <w:rsid w:val="00034F0F"/>
    <w:rsid w:val="000356A7"/>
    <w:rsid w:val="000367AE"/>
    <w:rsid w:val="00040F0D"/>
    <w:rsid w:val="000426EF"/>
    <w:rsid w:val="000453BD"/>
    <w:rsid w:val="00045FCE"/>
    <w:rsid w:val="00046F0A"/>
    <w:rsid w:val="000521F5"/>
    <w:rsid w:val="00052FA8"/>
    <w:rsid w:val="00053D41"/>
    <w:rsid w:val="000546F0"/>
    <w:rsid w:val="00056F7C"/>
    <w:rsid w:val="00060AB5"/>
    <w:rsid w:val="000666B3"/>
    <w:rsid w:val="00066A4A"/>
    <w:rsid w:val="000739BE"/>
    <w:rsid w:val="00076ECE"/>
    <w:rsid w:val="00081916"/>
    <w:rsid w:val="00082D0A"/>
    <w:rsid w:val="000858EF"/>
    <w:rsid w:val="000861E3"/>
    <w:rsid w:val="000871FA"/>
    <w:rsid w:val="00087B52"/>
    <w:rsid w:val="0009152F"/>
    <w:rsid w:val="0009562E"/>
    <w:rsid w:val="00095782"/>
    <w:rsid w:val="000965DE"/>
    <w:rsid w:val="000A45EB"/>
    <w:rsid w:val="000A4D9B"/>
    <w:rsid w:val="000A5B3D"/>
    <w:rsid w:val="000A5EA3"/>
    <w:rsid w:val="000A6A1D"/>
    <w:rsid w:val="000A6EF9"/>
    <w:rsid w:val="000B0F27"/>
    <w:rsid w:val="000B4EEA"/>
    <w:rsid w:val="000B6041"/>
    <w:rsid w:val="000B6C9B"/>
    <w:rsid w:val="000C0CC8"/>
    <w:rsid w:val="000C1E04"/>
    <w:rsid w:val="000C214A"/>
    <w:rsid w:val="000C2622"/>
    <w:rsid w:val="000C29E7"/>
    <w:rsid w:val="000C50FF"/>
    <w:rsid w:val="000D27D9"/>
    <w:rsid w:val="000D29C7"/>
    <w:rsid w:val="000D2E9C"/>
    <w:rsid w:val="000E09BC"/>
    <w:rsid w:val="000E1032"/>
    <w:rsid w:val="000E1EFB"/>
    <w:rsid w:val="000E28A1"/>
    <w:rsid w:val="000E4117"/>
    <w:rsid w:val="000E69EC"/>
    <w:rsid w:val="000E7FB8"/>
    <w:rsid w:val="000F048D"/>
    <w:rsid w:val="000F351E"/>
    <w:rsid w:val="000F37CD"/>
    <w:rsid w:val="000F391A"/>
    <w:rsid w:val="001012FD"/>
    <w:rsid w:val="0010131F"/>
    <w:rsid w:val="00102D8A"/>
    <w:rsid w:val="00104201"/>
    <w:rsid w:val="00105238"/>
    <w:rsid w:val="00105A16"/>
    <w:rsid w:val="001075D1"/>
    <w:rsid w:val="0011219F"/>
    <w:rsid w:val="0011225B"/>
    <w:rsid w:val="00114131"/>
    <w:rsid w:val="00115647"/>
    <w:rsid w:val="00115E1C"/>
    <w:rsid w:val="0011684E"/>
    <w:rsid w:val="00116AF3"/>
    <w:rsid w:val="0012307B"/>
    <w:rsid w:val="00125389"/>
    <w:rsid w:val="0012555D"/>
    <w:rsid w:val="001265DF"/>
    <w:rsid w:val="00127AF0"/>
    <w:rsid w:val="00130A48"/>
    <w:rsid w:val="00132943"/>
    <w:rsid w:val="0013714F"/>
    <w:rsid w:val="00142352"/>
    <w:rsid w:val="001446D4"/>
    <w:rsid w:val="0015490C"/>
    <w:rsid w:val="0015704A"/>
    <w:rsid w:val="00157770"/>
    <w:rsid w:val="00157D73"/>
    <w:rsid w:val="001624E1"/>
    <w:rsid w:val="001638A4"/>
    <w:rsid w:val="001655F5"/>
    <w:rsid w:val="001678A5"/>
    <w:rsid w:val="001716E4"/>
    <w:rsid w:val="001737DE"/>
    <w:rsid w:val="00177B6E"/>
    <w:rsid w:val="00180836"/>
    <w:rsid w:val="00184F55"/>
    <w:rsid w:val="0018512D"/>
    <w:rsid w:val="001863CB"/>
    <w:rsid w:val="00194BF6"/>
    <w:rsid w:val="00196B47"/>
    <w:rsid w:val="00197C88"/>
    <w:rsid w:val="001A0874"/>
    <w:rsid w:val="001A099F"/>
    <w:rsid w:val="001A315B"/>
    <w:rsid w:val="001A5E6F"/>
    <w:rsid w:val="001A6905"/>
    <w:rsid w:val="001B132C"/>
    <w:rsid w:val="001B17ED"/>
    <w:rsid w:val="001B1CC6"/>
    <w:rsid w:val="001B298A"/>
    <w:rsid w:val="001B2E43"/>
    <w:rsid w:val="001B5E1B"/>
    <w:rsid w:val="001C08F1"/>
    <w:rsid w:val="001C11C4"/>
    <w:rsid w:val="001C1ADA"/>
    <w:rsid w:val="001C58B9"/>
    <w:rsid w:val="001C773E"/>
    <w:rsid w:val="001C77FF"/>
    <w:rsid w:val="001D1E4E"/>
    <w:rsid w:val="001D26C0"/>
    <w:rsid w:val="001E09DE"/>
    <w:rsid w:val="001E0A8F"/>
    <w:rsid w:val="001E3C78"/>
    <w:rsid w:val="001E73A8"/>
    <w:rsid w:val="001F2340"/>
    <w:rsid w:val="001F25A5"/>
    <w:rsid w:val="001F3F3A"/>
    <w:rsid w:val="001F4ECC"/>
    <w:rsid w:val="001F5885"/>
    <w:rsid w:val="001F700F"/>
    <w:rsid w:val="00206B90"/>
    <w:rsid w:val="00212D0F"/>
    <w:rsid w:val="0021311F"/>
    <w:rsid w:val="00215C46"/>
    <w:rsid w:val="002164AC"/>
    <w:rsid w:val="002170AC"/>
    <w:rsid w:val="002176D8"/>
    <w:rsid w:val="00217D18"/>
    <w:rsid w:val="00222983"/>
    <w:rsid w:val="0022465E"/>
    <w:rsid w:val="002260B1"/>
    <w:rsid w:val="00230049"/>
    <w:rsid w:val="00230641"/>
    <w:rsid w:val="00231F1C"/>
    <w:rsid w:val="002338DF"/>
    <w:rsid w:val="00233C44"/>
    <w:rsid w:val="00234ADA"/>
    <w:rsid w:val="00236ECB"/>
    <w:rsid w:val="00240338"/>
    <w:rsid w:val="002461B9"/>
    <w:rsid w:val="0025082C"/>
    <w:rsid w:val="00250AB6"/>
    <w:rsid w:val="0025432F"/>
    <w:rsid w:val="00255BD7"/>
    <w:rsid w:val="0026017D"/>
    <w:rsid w:val="00260E65"/>
    <w:rsid w:val="00262B5F"/>
    <w:rsid w:val="00265A3E"/>
    <w:rsid w:val="00267683"/>
    <w:rsid w:val="00272CB0"/>
    <w:rsid w:val="0027679E"/>
    <w:rsid w:val="00282574"/>
    <w:rsid w:val="00282A7D"/>
    <w:rsid w:val="00287B63"/>
    <w:rsid w:val="002930F9"/>
    <w:rsid w:val="0029359E"/>
    <w:rsid w:val="00293976"/>
    <w:rsid w:val="002A1D95"/>
    <w:rsid w:val="002A3033"/>
    <w:rsid w:val="002A424A"/>
    <w:rsid w:val="002B135D"/>
    <w:rsid w:val="002B1B56"/>
    <w:rsid w:val="002B22E2"/>
    <w:rsid w:val="002B3304"/>
    <w:rsid w:val="002B728C"/>
    <w:rsid w:val="002B7634"/>
    <w:rsid w:val="002C23C6"/>
    <w:rsid w:val="002D35EE"/>
    <w:rsid w:val="002D54C2"/>
    <w:rsid w:val="002D719E"/>
    <w:rsid w:val="002E0A10"/>
    <w:rsid w:val="002E1BED"/>
    <w:rsid w:val="002E1F5A"/>
    <w:rsid w:val="002E2CFC"/>
    <w:rsid w:val="002E3D11"/>
    <w:rsid w:val="002E4C62"/>
    <w:rsid w:val="002E593B"/>
    <w:rsid w:val="002E5B57"/>
    <w:rsid w:val="002E6070"/>
    <w:rsid w:val="002F1B02"/>
    <w:rsid w:val="002F3853"/>
    <w:rsid w:val="002F3975"/>
    <w:rsid w:val="002F4FF5"/>
    <w:rsid w:val="00300770"/>
    <w:rsid w:val="00300BD9"/>
    <w:rsid w:val="003029CE"/>
    <w:rsid w:val="00307989"/>
    <w:rsid w:val="0031059A"/>
    <w:rsid w:val="00312457"/>
    <w:rsid w:val="00313D3E"/>
    <w:rsid w:val="00315261"/>
    <w:rsid w:val="00315CAF"/>
    <w:rsid w:val="00317717"/>
    <w:rsid w:val="00320B54"/>
    <w:rsid w:val="00324C35"/>
    <w:rsid w:val="00325CB9"/>
    <w:rsid w:val="00326731"/>
    <w:rsid w:val="00331B8B"/>
    <w:rsid w:val="0033206B"/>
    <w:rsid w:val="00332ED8"/>
    <w:rsid w:val="00334E4B"/>
    <w:rsid w:val="0034167A"/>
    <w:rsid w:val="00343B5B"/>
    <w:rsid w:val="00345116"/>
    <w:rsid w:val="003476BB"/>
    <w:rsid w:val="00352F15"/>
    <w:rsid w:val="0035307B"/>
    <w:rsid w:val="00356B8B"/>
    <w:rsid w:val="0036040D"/>
    <w:rsid w:val="0036174B"/>
    <w:rsid w:val="0036250E"/>
    <w:rsid w:val="00363358"/>
    <w:rsid w:val="0036342C"/>
    <w:rsid w:val="0036349F"/>
    <w:rsid w:val="0036475D"/>
    <w:rsid w:val="003723DE"/>
    <w:rsid w:val="00374470"/>
    <w:rsid w:val="0037579A"/>
    <w:rsid w:val="00377A48"/>
    <w:rsid w:val="0038181C"/>
    <w:rsid w:val="0038340F"/>
    <w:rsid w:val="00385E62"/>
    <w:rsid w:val="00386BA6"/>
    <w:rsid w:val="00387F06"/>
    <w:rsid w:val="00391010"/>
    <w:rsid w:val="00391C48"/>
    <w:rsid w:val="003926DB"/>
    <w:rsid w:val="003938D5"/>
    <w:rsid w:val="00395E40"/>
    <w:rsid w:val="00395EBB"/>
    <w:rsid w:val="003A0CDD"/>
    <w:rsid w:val="003A31AF"/>
    <w:rsid w:val="003A7441"/>
    <w:rsid w:val="003B5741"/>
    <w:rsid w:val="003B5BB1"/>
    <w:rsid w:val="003B763F"/>
    <w:rsid w:val="003B7AA0"/>
    <w:rsid w:val="003C31AE"/>
    <w:rsid w:val="003C3267"/>
    <w:rsid w:val="003C5ACA"/>
    <w:rsid w:val="003D0614"/>
    <w:rsid w:val="003D0E07"/>
    <w:rsid w:val="003D0EAA"/>
    <w:rsid w:val="003D226B"/>
    <w:rsid w:val="003D6613"/>
    <w:rsid w:val="003E135F"/>
    <w:rsid w:val="003E2E7D"/>
    <w:rsid w:val="003E60BE"/>
    <w:rsid w:val="003F53A9"/>
    <w:rsid w:val="003F7C4E"/>
    <w:rsid w:val="00400FC0"/>
    <w:rsid w:val="00401BCE"/>
    <w:rsid w:val="00402DAD"/>
    <w:rsid w:val="0040613F"/>
    <w:rsid w:val="00406E7D"/>
    <w:rsid w:val="0040752A"/>
    <w:rsid w:val="00412AF9"/>
    <w:rsid w:val="00415717"/>
    <w:rsid w:val="0041587A"/>
    <w:rsid w:val="00421F92"/>
    <w:rsid w:val="004229C4"/>
    <w:rsid w:val="00422D91"/>
    <w:rsid w:val="00431199"/>
    <w:rsid w:val="004352E2"/>
    <w:rsid w:val="004403AA"/>
    <w:rsid w:val="0044115F"/>
    <w:rsid w:val="00444BCA"/>
    <w:rsid w:val="00445195"/>
    <w:rsid w:val="00447A32"/>
    <w:rsid w:val="00451F80"/>
    <w:rsid w:val="00453064"/>
    <w:rsid w:val="0045329A"/>
    <w:rsid w:val="00454B8C"/>
    <w:rsid w:val="004553AC"/>
    <w:rsid w:val="00455B12"/>
    <w:rsid w:val="00455CF3"/>
    <w:rsid w:val="00462231"/>
    <w:rsid w:val="00463C57"/>
    <w:rsid w:val="004666F8"/>
    <w:rsid w:val="004667AF"/>
    <w:rsid w:val="00466D64"/>
    <w:rsid w:val="00472A09"/>
    <w:rsid w:val="00473E19"/>
    <w:rsid w:val="00475E45"/>
    <w:rsid w:val="0048642A"/>
    <w:rsid w:val="004875A0"/>
    <w:rsid w:val="00490B8E"/>
    <w:rsid w:val="00491E10"/>
    <w:rsid w:val="0049313A"/>
    <w:rsid w:val="00493568"/>
    <w:rsid w:val="00495998"/>
    <w:rsid w:val="00495BD6"/>
    <w:rsid w:val="00496C1D"/>
    <w:rsid w:val="00497609"/>
    <w:rsid w:val="00497A8F"/>
    <w:rsid w:val="004A1901"/>
    <w:rsid w:val="004A4464"/>
    <w:rsid w:val="004A7D76"/>
    <w:rsid w:val="004B0079"/>
    <w:rsid w:val="004B4561"/>
    <w:rsid w:val="004B5125"/>
    <w:rsid w:val="004B52A7"/>
    <w:rsid w:val="004C0AAB"/>
    <w:rsid w:val="004C2656"/>
    <w:rsid w:val="004D4A66"/>
    <w:rsid w:val="004D669F"/>
    <w:rsid w:val="004D6C9A"/>
    <w:rsid w:val="004E2336"/>
    <w:rsid w:val="004E353C"/>
    <w:rsid w:val="004E46E5"/>
    <w:rsid w:val="004E4744"/>
    <w:rsid w:val="004E490C"/>
    <w:rsid w:val="004E4B59"/>
    <w:rsid w:val="004E62DE"/>
    <w:rsid w:val="004E6AF9"/>
    <w:rsid w:val="004F01A5"/>
    <w:rsid w:val="004F0BD4"/>
    <w:rsid w:val="004F1764"/>
    <w:rsid w:val="004F19A1"/>
    <w:rsid w:val="004F3A63"/>
    <w:rsid w:val="004F5E95"/>
    <w:rsid w:val="004F6282"/>
    <w:rsid w:val="00501A62"/>
    <w:rsid w:val="00501F03"/>
    <w:rsid w:val="00505EFD"/>
    <w:rsid w:val="00506F96"/>
    <w:rsid w:val="00512267"/>
    <w:rsid w:val="00512953"/>
    <w:rsid w:val="00512DC8"/>
    <w:rsid w:val="00512E34"/>
    <w:rsid w:val="00514D52"/>
    <w:rsid w:val="00516917"/>
    <w:rsid w:val="00517F2A"/>
    <w:rsid w:val="00517F91"/>
    <w:rsid w:val="005212E6"/>
    <w:rsid w:val="00521327"/>
    <w:rsid w:val="0052454D"/>
    <w:rsid w:val="00531CE9"/>
    <w:rsid w:val="00533400"/>
    <w:rsid w:val="00534682"/>
    <w:rsid w:val="00535BA1"/>
    <w:rsid w:val="00535DDB"/>
    <w:rsid w:val="00536932"/>
    <w:rsid w:val="00536E44"/>
    <w:rsid w:val="00540A57"/>
    <w:rsid w:val="00543E62"/>
    <w:rsid w:val="00545F50"/>
    <w:rsid w:val="00547973"/>
    <w:rsid w:val="00555567"/>
    <w:rsid w:val="00556A5B"/>
    <w:rsid w:val="00557385"/>
    <w:rsid w:val="0055750E"/>
    <w:rsid w:val="00561E4D"/>
    <w:rsid w:val="00561E8E"/>
    <w:rsid w:val="005629D7"/>
    <w:rsid w:val="00563A96"/>
    <w:rsid w:val="00563AF2"/>
    <w:rsid w:val="00570557"/>
    <w:rsid w:val="00570A79"/>
    <w:rsid w:val="00570FAF"/>
    <w:rsid w:val="00575D8A"/>
    <w:rsid w:val="00575ED3"/>
    <w:rsid w:val="005779C7"/>
    <w:rsid w:val="005803D4"/>
    <w:rsid w:val="0058526D"/>
    <w:rsid w:val="005870AA"/>
    <w:rsid w:val="0059539A"/>
    <w:rsid w:val="00595C8C"/>
    <w:rsid w:val="00597764"/>
    <w:rsid w:val="005A1758"/>
    <w:rsid w:val="005A7A9D"/>
    <w:rsid w:val="005C2A54"/>
    <w:rsid w:val="005C31D1"/>
    <w:rsid w:val="005C3650"/>
    <w:rsid w:val="005C3A33"/>
    <w:rsid w:val="005C3FCD"/>
    <w:rsid w:val="005C6B80"/>
    <w:rsid w:val="005C6C40"/>
    <w:rsid w:val="005D2FE5"/>
    <w:rsid w:val="005D5319"/>
    <w:rsid w:val="005D7CB7"/>
    <w:rsid w:val="005E3066"/>
    <w:rsid w:val="005E3597"/>
    <w:rsid w:val="005E43EF"/>
    <w:rsid w:val="005E6046"/>
    <w:rsid w:val="005F22DA"/>
    <w:rsid w:val="005F7469"/>
    <w:rsid w:val="00602AD4"/>
    <w:rsid w:val="00611FC8"/>
    <w:rsid w:val="00613D11"/>
    <w:rsid w:val="00614052"/>
    <w:rsid w:val="006157E1"/>
    <w:rsid w:val="00615DFD"/>
    <w:rsid w:val="006176B9"/>
    <w:rsid w:val="00620BB6"/>
    <w:rsid w:val="00620E42"/>
    <w:rsid w:val="00621E8E"/>
    <w:rsid w:val="006226B4"/>
    <w:rsid w:val="00623E94"/>
    <w:rsid w:val="00625700"/>
    <w:rsid w:val="006260FB"/>
    <w:rsid w:val="00627407"/>
    <w:rsid w:val="00631561"/>
    <w:rsid w:val="0063677E"/>
    <w:rsid w:val="00636881"/>
    <w:rsid w:val="00640B8A"/>
    <w:rsid w:val="00640F96"/>
    <w:rsid w:val="00641F3E"/>
    <w:rsid w:val="00642EA8"/>
    <w:rsid w:val="00644F80"/>
    <w:rsid w:val="0064543A"/>
    <w:rsid w:val="006461A4"/>
    <w:rsid w:val="00647E99"/>
    <w:rsid w:val="00651095"/>
    <w:rsid w:val="00651A05"/>
    <w:rsid w:val="00651BBA"/>
    <w:rsid w:val="00652276"/>
    <w:rsid w:val="00655A9D"/>
    <w:rsid w:val="0065798B"/>
    <w:rsid w:val="00662412"/>
    <w:rsid w:val="0066496D"/>
    <w:rsid w:val="00664C44"/>
    <w:rsid w:val="00666340"/>
    <w:rsid w:val="00667ED2"/>
    <w:rsid w:val="00670282"/>
    <w:rsid w:val="006739D2"/>
    <w:rsid w:val="00674551"/>
    <w:rsid w:val="00674CFA"/>
    <w:rsid w:val="00675CC8"/>
    <w:rsid w:val="00677111"/>
    <w:rsid w:val="0068038F"/>
    <w:rsid w:val="006816DB"/>
    <w:rsid w:val="006845BD"/>
    <w:rsid w:val="00684D27"/>
    <w:rsid w:val="00685148"/>
    <w:rsid w:val="00690DF0"/>
    <w:rsid w:val="00693995"/>
    <w:rsid w:val="00694E11"/>
    <w:rsid w:val="00695926"/>
    <w:rsid w:val="006A54FD"/>
    <w:rsid w:val="006B4AAC"/>
    <w:rsid w:val="006B5763"/>
    <w:rsid w:val="006B72BB"/>
    <w:rsid w:val="006C086E"/>
    <w:rsid w:val="006C239F"/>
    <w:rsid w:val="006C30F6"/>
    <w:rsid w:val="006D0419"/>
    <w:rsid w:val="006D1749"/>
    <w:rsid w:val="006D2D48"/>
    <w:rsid w:val="006D3005"/>
    <w:rsid w:val="006D7358"/>
    <w:rsid w:val="006E035E"/>
    <w:rsid w:val="006E03FE"/>
    <w:rsid w:val="006E19B2"/>
    <w:rsid w:val="006E1ECE"/>
    <w:rsid w:val="006E61F9"/>
    <w:rsid w:val="006E6B74"/>
    <w:rsid w:val="006E73F9"/>
    <w:rsid w:val="006E7B13"/>
    <w:rsid w:val="006F1011"/>
    <w:rsid w:val="006F1997"/>
    <w:rsid w:val="006F1EE2"/>
    <w:rsid w:val="006F2457"/>
    <w:rsid w:val="006F29AD"/>
    <w:rsid w:val="006F2D47"/>
    <w:rsid w:val="006F7957"/>
    <w:rsid w:val="006F7DBF"/>
    <w:rsid w:val="00700812"/>
    <w:rsid w:val="00701310"/>
    <w:rsid w:val="00701B96"/>
    <w:rsid w:val="007035DA"/>
    <w:rsid w:val="00704069"/>
    <w:rsid w:val="00706567"/>
    <w:rsid w:val="00707705"/>
    <w:rsid w:val="007122C9"/>
    <w:rsid w:val="00713646"/>
    <w:rsid w:val="007138A9"/>
    <w:rsid w:val="00714769"/>
    <w:rsid w:val="007148B4"/>
    <w:rsid w:val="00724A51"/>
    <w:rsid w:val="00725B00"/>
    <w:rsid w:val="0073419C"/>
    <w:rsid w:val="00735B1E"/>
    <w:rsid w:val="00740723"/>
    <w:rsid w:val="00741441"/>
    <w:rsid w:val="007417EC"/>
    <w:rsid w:val="00743814"/>
    <w:rsid w:val="00744208"/>
    <w:rsid w:val="007448FC"/>
    <w:rsid w:val="00745C0C"/>
    <w:rsid w:val="0074724B"/>
    <w:rsid w:val="00747D45"/>
    <w:rsid w:val="00747FD8"/>
    <w:rsid w:val="007502D7"/>
    <w:rsid w:val="007515B5"/>
    <w:rsid w:val="007529B0"/>
    <w:rsid w:val="007532DC"/>
    <w:rsid w:val="00754099"/>
    <w:rsid w:val="0076013B"/>
    <w:rsid w:val="00761F99"/>
    <w:rsid w:val="00762E32"/>
    <w:rsid w:val="00765CD3"/>
    <w:rsid w:val="0076612E"/>
    <w:rsid w:val="00766FF4"/>
    <w:rsid w:val="00767846"/>
    <w:rsid w:val="00770AB5"/>
    <w:rsid w:val="00772820"/>
    <w:rsid w:val="00773581"/>
    <w:rsid w:val="0077415E"/>
    <w:rsid w:val="00774611"/>
    <w:rsid w:val="00776147"/>
    <w:rsid w:val="00777612"/>
    <w:rsid w:val="00780411"/>
    <w:rsid w:val="00780703"/>
    <w:rsid w:val="00780E4F"/>
    <w:rsid w:val="0078160B"/>
    <w:rsid w:val="00782C81"/>
    <w:rsid w:val="00783321"/>
    <w:rsid w:val="007850B9"/>
    <w:rsid w:val="0079008A"/>
    <w:rsid w:val="0079011F"/>
    <w:rsid w:val="007904C0"/>
    <w:rsid w:val="0079107B"/>
    <w:rsid w:val="00792DFC"/>
    <w:rsid w:val="007942C5"/>
    <w:rsid w:val="00795CB5"/>
    <w:rsid w:val="00797B5B"/>
    <w:rsid w:val="007A1D98"/>
    <w:rsid w:val="007A1FF6"/>
    <w:rsid w:val="007A28BC"/>
    <w:rsid w:val="007A3883"/>
    <w:rsid w:val="007A43E5"/>
    <w:rsid w:val="007A4A9D"/>
    <w:rsid w:val="007A543D"/>
    <w:rsid w:val="007B1235"/>
    <w:rsid w:val="007B4E9A"/>
    <w:rsid w:val="007C0F0F"/>
    <w:rsid w:val="007C1EA5"/>
    <w:rsid w:val="007C56A5"/>
    <w:rsid w:val="007C7AC5"/>
    <w:rsid w:val="007D0887"/>
    <w:rsid w:val="007D0B57"/>
    <w:rsid w:val="007D179F"/>
    <w:rsid w:val="007D42CD"/>
    <w:rsid w:val="007D4529"/>
    <w:rsid w:val="007D6A1F"/>
    <w:rsid w:val="007D7A69"/>
    <w:rsid w:val="007E03FC"/>
    <w:rsid w:val="007E1397"/>
    <w:rsid w:val="007E16C7"/>
    <w:rsid w:val="007E7D97"/>
    <w:rsid w:val="007F35F8"/>
    <w:rsid w:val="007F5292"/>
    <w:rsid w:val="00802416"/>
    <w:rsid w:val="008035CB"/>
    <w:rsid w:val="00804D75"/>
    <w:rsid w:val="00805C3E"/>
    <w:rsid w:val="00806CEB"/>
    <w:rsid w:val="00810A91"/>
    <w:rsid w:val="00812160"/>
    <w:rsid w:val="00817D5E"/>
    <w:rsid w:val="00820FBC"/>
    <w:rsid w:val="008220DD"/>
    <w:rsid w:val="00822496"/>
    <w:rsid w:val="00823B06"/>
    <w:rsid w:val="0082759F"/>
    <w:rsid w:val="00830E1B"/>
    <w:rsid w:val="008311DF"/>
    <w:rsid w:val="00832009"/>
    <w:rsid w:val="00832FA4"/>
    <w:rsid w:val="00840178"/>
    <w:rsid w:val="00841459"/>
    <w:rsid w:val="008451A8"/>
    <w:rsid w:val="00846182"/>
    <w:rsid w:val="008478D7"/>
    <w:rsid w:val="00851CEC"/>
    <w:rsid w:val="00852FC1"/>
    <w:rsid w:val="00855886"/>
    <w:rsid w:val="00857205"/>
    <w:rsid w:val="008601FA"/>
    <w:rsid w:val="00865ACD"/>
    <w:rsid w:val="0086638E"/>
    <w:rsid w:val="008704A8"/>
    <w:rsid w:val="00872842"/>
    <w:rsid w:val="008732B9"/>
    <w:rsid w:val="0087432A"/>
    <w:rsid w:val="00874581"/>
    <w:rsid w:val="0087738F"/>
    <w:rsid w:val="00877A53"/>
    <w:rsid w:val="00881C07"/>
    <w:rsid w:val="00882B94"/>
    <w:rsid w:val="00885A1E"/>
    <w:rsid w:val="00887018"/>
    <w:rsid w:val="00887943"/>
    <w:rsid w:val="00893C88"/>
    <w:rsid w:val="008963B1"/>
    <w:rsid w:val="008973FB"/>
    <w:rsid w:val="008979AA"/>
    <w:rsid w:val="008A0D40"/>
    <w:rsid w:val="008A1721"/>
    <w:rsid w:val="008A431B"/>
    <w:rsid w:val="008A4F76"/>
    <w:rsid w:val="008A74C6"/>
    <w:rsid w:val="008B3A48"/>
    <w:rsid w:val="008B3A65"/>
    <w:rsid w:val="008B40B9"/>
    <w:rsid w:val="008B6AD5"/>
    <w:rsid w:val="008C037C"/>
    <w:rsid w:val="008C0722"/>
    <w:rsid w:val="008C1EC6"/>
    <w:rsid w:val="008C4C92"/>
    <w:rsid w:val="008C6A0A"/>
    <w:rsid w:val="008C6E78"/>
    <w:rsid w:val="008C77BB"/>
    <w:rsid w:val="008D15BC"/>
    <w:rsid w:val="008D4430"/>
    <w:rsid w:val="008D5488"/>
    <w:rsid w:val="008E0A9A"/>
    <w:rsid w:val="008E0CA0"/>
    <w:rsid w:val="008E0F0D"/>
    <w:rsid w:val="008E1F03"/>
    <w:rsid w:val="008E345F"/>
    <w:rsid w:val="008E44DE"/>
    <w:rsid w:val="008E48F9"/>
    <w:rsid w:val="008E7A51"/>
    <w:rsid w:val="008F651A"/>
    <w:rsid w:val="009030E1"/>
    <w:rsid w:val="009032CA"/>
    <w:rsid w:val="00904AA5"/>
    <w:rsid w:val="00910933"/>
    <w:rsid w:val="009112CD"/>
    <w:rsid w:val="00913AC6"/>
    <w:rsid w:val="00920E24"/>
    <w:rsid w:val="0092341F"/>
    <w:rsid w:val="0093047A"/>
    <w:rsid w:val="0093239C"/>
    <w:rsid w:val="009325E3"/>
    <w:rsid w:val="00932C7B"/>
    <w:rsid w:val="009358D5"/>
    <w:rsid w:val="00936642"/>
    <w:rsid w:val="0094090E"/>
    <w:rsid w:val="009421EA"/>
    <w:rsid w:val="009425F6"/>
    <w:rsid w:val="009434EC"/>
    <w:rsid w:val="009439EB"/>
    <w:rsid w:val="00944C05"/>
    <w:rsid w:val="00945F2F"/>
    <w:rsid w:val="009466A3"/>
    <w:rsid w:val="00946EE7"/>
    <w:rsid w:val="0094793E"/>
    <w:rsid w:val="00947B0C"/>
    <w:rsid w:val="00947F8A"/>
    <w:rsid w:val="009505B4"/>
    <w:rsid w:val="00951165"/>
    <w:rsid w:val="00951906"/>
    <w:rsid w:val="00966D08"/>
    <w:rsid w:val="00967FD8"/>
    <w:rsid w:val="00970A98"/>
    <w:rsid w:val="00970DA4"/>
    <w:rsid w:val="00972E6D"/>
    <w:rsid w:val="00975686"/>
    <w:rsid w:val="00975E30"/>
    <w:rsid w:val="0097624D"/>
    <w:rsid w:val="00976E7B"/>
    <w:rsid w:val="00981974"/>
    <w:rsid w:val="00981E4C"/>
    <w:rsid w:val="00982C69"/>
    <w:rsid w:val="00984FFC"/>
    <w:rsid w:val="00986321"/>
    <w:rsid w:val="009904F7"/>
    <w:rsid w:val="00991798"/>
    <w:rsid w:val="00992CF1"/>
    <w:rsid w:val="0099335A"/>
    <w:rsid w:val="00994D6C"/>
    <w:rsid w:val="00996A40"/>
    <w:rsid w:val="009A01A7"/>
    <w:rsid w:val="009A078E"/>
    <w:rsid w:val="009A444B"/>
    <w:rsid w:val="009A7EB5"/>
    <w:rsid w:val="009B2C19"/>
    <w:rsid w:val="009B2DDC"/>
    <w:rsid w:val="009B2E6D"/>
    <w:rsid w:val="009B5219"/>
    <w:rsid w:val="009B5A25"/>
    <w:rsid w:val="009C2652"/>
    <w:rsid w:val="009C37FB"/>
    <w:rsid w:val="009C504F"/>
    <w:rsid w:val="009C5ADB"/>
    <w:rsid w:val="009C6690"/>
    <w:rsid w:val="009C6E22"/>
    <w:rsid w:val="009D06F6"/>
    <w:rsid w:val="009D1815"/>
    <w:rsid w:val="009D33D0"/>
    <w:rsid w:val="009D3419"/>
    <w:rsid w:val="009D6197"/>
    <w:rsid w:val="009D6446"/>
    <w:rsid w:val="009D7021"/>
    <w:rsid w:val="009D72B5"/>
    <w:rsid w:val="009E007E"/>
    <w:rsid w:val="009E189B"/>
    <w:rsid w:val="009E1F61"/>
    <w:rsid w:val="009E3C01"/>
    <w:rsid w:val="009E602B"/>
    <w:rsid w:val="009E74AE"/>
    <w:rsid w:val="009F4023"/>
    <w:rsid w:val="009F5183"/>
    <w:rsid w:val="009F6D2F"/>
    <w:rsid w:val="00A01618"/>
    <w:rsid w:val="00A016E9"/>
    <w:rsid w:val="00A0238F"/>
    <w:rsid w:val="00A02AF7"/>
    <w:rsid w:val="00A03D24"/>
    <w:rsid w:val="00A06461"/>
    <w:rsid w:val="00A0666D"/>
    <w:rsid w:val="00A10166"/>
    <w:rsid w:val="00A10682"/>
    <w:rsid w:val="00A10C7A"/>
    <w:rsid w:val="00A14556"/>
    <w:rsid w:val="00A227BA"/>
    <w:rsid w:val="00A23266"/>
    <w:rsid w:val="00A23640"/>
    <w:rsid w:val="00A265D3"/>
    <w:rsid w:val="00A3280D"/>
    <w:rsid w:val="00A32FDA"/>
    <w:rsid w:val="00A34BA1"/>
    <w:rsid w:val="00A35577"/>
    <w:rsid w:val="00A358F7"/>
    <w:rsid w:val="00A35E39"/>
    <w:rsid w:val="00A416E6"/>
    <w:rsid w:val="00A4495A"/>
    <w:rsid w:val="00A45332"/>
    <w:rsid w:val="00A45877"/>
    <w:rsid w:val="00A45F6D"/>
    <w:rsid w:val="00A46268"/>
    <w:rsid w:val="00A5009A"/>
    <w:rsid w:val="00A50315"/>
    <w:rsid w:val="00A50757"/>
    <w:rsid w:val="00A51161"/>
    <w:rsid w:val="00A52903"/>
    <w:rsid w:val="00A53BCB"/>
    <w:rsid w:val="00A55951"/>
    <w:rsid w:val="00A55BA6"/>
    <w:rsid w:val="00A55F9A"/>
    <w:rsid w:val="00A56B55"/>
    <w:rsid w:val="00A602E3"/>
    <w:rsid w:val="00A605B0"/>
    <w:rsid w:val="00A614C7"/>
    <w:rsid w:val="00A66388"/>
    <w:rsid w:val="00A66A5C"/>
    <w:rsid w:val="00A70352"/>
    <w:rsid w:val="00A727A5"/>
    <w:rsid w:val="00A75E9E"/>
    <w:rsid w:val="00A80519"/>
    <w:rsid w:val="00A8129E"/>
    <w:rsid w:val="00A82868"/>
    <w:rsid w:val="00A83DDA"/>
    <w:rsid w:val="00A85A9E"/>
    <w:rsid w:val="00A85D77"/>
    <w:rsid w:val="00A878E4"/>
    <w:rsid w:val="00A87ABB"/>
    <w:rsid w:val="00A90FD2"/>
    <w:rsid w:val="00A941E9"/>
    <w:rsid w:val="00A9469C"/>
    <w:rsid w:val="00A947F1"/>
    <w:rsid w:val="00A94909"/>
    <w:rsid w:val="00A94EDD"/>
    <w:rsid w:val="00A95654"/>
    <w:rsid w:val="00A95928"/>
    <w:rsid w:val="00A96F5F"/>
    <w:rsid w:val="00A97617"/>
    <w:rsid w:val="00AA2D53"/>
    <w:rsid w:val="00AA39FF"/>
    <w:rsid w:val="00AB1861"/>
    <w:rsid w:val="00AB2CFA"/>
    <w:rsid w:val="00AB3696"/>
    <w:rsid w:val="00AB690C"/>
    <w:rsid w:val="00AC1601"/>
    <w:rsid w:val="00AC38AF"/>
    <w:rsid w:val="00AC4A73"/>
    <w:rsid w:val="00AC56C4"/>
    <w:rsid w:val="00AC5C9A"/>
    <w:rsid w:val="00AC75E9"/>
    <w:rsid w:val="00AD47BB"/>
    <w:rsid w:val="00AD4B12"/>
    <w:rsid w:val="00AD5363"/>
    <w:rsid w:val="00AD7240"/>
    <w:rsid w:val="00AD739F"/>
    <w:rsid w:val="00AE1559"/>
    <w:rsid w:val="00AE3746"/>
    <w:rsid w:val="00AE45E2"/>
    <w:rsid w:val="00AE52A5"/>
    <w:rsid w:val="00AE5D94"/>
    <w:rsid w:val="00AF27FE"/>
    <w:rsid w:val="00AF2B24"/>
    <w:rsid w:val="00AF3A63"/>
    <w:rsid w:val="00AF4D1F"/>
    <w:rsid w:val="00AF584E"/>
    <w:rsid w:val="00B00073"/>
    <w:rsid w:val="00B01329"/>
    <w:rsid w:val="00B03C13"/>
    <w:rsid w:val="00B046A7"/>
    <w:rsid w:val="00B04818"/>
    <w:rsid w:val="00B0577F"/>
    <w:rsid w:val="00B0697A"/>
    <w:rsid w:val="00B14664"/>
    <w:rsid w:val="00B1608D"/>
    <w:rsid w:val="00B16859"/>
    <w:rsid w:val="00B17469"/>
    <w:rsid w:val="00B203D1"/>
    <w:rsid w:val="00B23A54"/>
    <w:rsid w:val="00B244E5"/>
    <w:rsid w:val="00B25052"/>
    <w:rsid w:val="00B25D3B"/>
    <w:rsid w:val="00B2612E"/>
    <w:rsid w:val="00B26AB4"/>
    <w:rsid w:val="00B26C8E"/>
    <w:rsid w:val="00B27A93"/>
    <w:rsid w:val="00B30CF0"/>
    <w:rsid w:val="00B31F52"/>
    <w:rsid w:val="00B329D9"/>
    <w:rsid w:val="00B32E74"/>
    <w:rsid w:val="00B3398D"/>
    <w:rsid w:val="00B40E45"/>
    <w:rsid w:val="00B40F72"/>
    <w:rsid w:val="00B47985"/>
    <w:rsid w:val="00B534CC"/>
    <w:rsid w:val="00B553A2"/>
    <w:rsid w:val="00B56761"/>
    <w:rsid w:val="00B578D3"/>
    <w:rsid w:val="00B60704"/>
    <w:rsid w:val="00B62025"/>
    <w:rsid w:val="00B6394F"/>
    <w:rsid w:val="00B64EB2"/>
    <w:rsid w:val="00B661FB"/>
    <w:rsid w:val="00B72005"/>
    <w:rsid w:val="00B73E54"/>
    <w:rsid w:val="00B77A5E"/>
    <w:rsid w:val="00B84307"/>
    <w:rsid w:val="00B847B4"/>
    <w:rsid w:val="00B84818"/>
    <w:rsid w:val="00B84D08"/>
    <w:rsid w:val="00B851A5"/>
    <w:rsid w:val="00B87B4F"/>
    <w:rsid w:val="00B91922"/>
    <w:rsid w:val="00B92A9E"/>
    <w:rsid w:val="00B957D9"/>
    <w:rsid w:val="00B96CF6"/>
    <w:rsid w:val="00BA0591"/>
    <w:rsid w:val="00BA1E57"/>
    <w:rsid w:val="00BA318D"/>
    <w:rsid w:val="00BA3672"/>
    <w:rsid w:val="00BA4637"/>
    <w:rsid w:val="00BA54B7"/>
    <w:rsid w:val="00BB0E6B"/>
    <w:rsid w:val="00BB433E"/>
    <w:rsid w:val="00BB56FD"/>
    <w:rsid w:val="00BB5D8B"/>
    <w:rsid w:val="00BB60C4"/>
    <w:rsid w:val="00BC0E0A"/>
    <w:rsid w:val="00BC2317"/>
    <w:rsid w:val="00BC5DD3"/>
    <w:rsid w:val="00BC7982"/>
    <w:rsid w:val="00BD084E"/>
    <w:rsid w:val="00BD1561"/>
    <w:rsid w:val="00BD2764"/>
    <w:rsid w:val="00BD2777"/>
    <w:rsid w:val="00BD3038"/>
    <w:rsid w:val="00BD720F"/>
    <w:rsid w:val="00BD7B99"/>
    <w:rsid w:val="00BD7DD9"/>
    <w:rsid w:val="00BE43A4"/>
    <w:rsid w:val="00BE59CF"/>
    <w:rsid w:val="00BE61CA"/>
    <w:rsid w:val="00BF000A"/>
    <w:rsid w:val="00BF3F84"/>
    <w:rsid w:val="00BF4F1C"/>
    <w:rsid w:val="00BF5662"/>
    <w:rsid w:val="00BF64F7"/>
    <w:rsid w:val="00BF7123"/>
    <w:rsid w:val="00C0359D"/>
    <w:rsid w:val="00C043FF"/>
    <w:rsid w:val="00C061DA"/>
    <w:rsid w:val="00C06843"/>
    <w:rsid w:val="00C101F9"/>
    <w:rsid w:val="00C116CC"/>
    <w:rsid w:val="00C118A7"/>
    <w:rsid w:val="00C1420B"/>
    <w:rsid w:val="00C1491D"/>
    <w:rsid w:val="00C15D0E"/>
    <w:rsid w:val="00C202C3"/>
    <w:rsid w:val="00C205E0"/>
    <w:rsid w:val="00C22389"/>
    <w:rsid w:val="00C242D1"/>
    <w:rsid w:val="00C27D18"/>
    <w:rsid w:val="00C31AF6"/>
    <w:rsid w:val="00C31DD6"/>
    <w:rsid w:val="00C3497A"/>
    <w:rsid w:val="00C35071"/>
    <w:rsid w:val="00C35CFB"/>
    <w:rsid w:val="00C37167"/>
    <w:rsid w:val="00C376CB"/>
    <w:rsid w:val="00C40331"/>
    <w:rsid w:val="00C427E1"/>
    <w:rsid w:val="00C42809"/>
    <w:rsid w:val="00C4364B"/>
    <w:rsid w:val="00C43749"/>
    <w:rsid w:val="00C44110"/>
    <w:rsid w:val="00C4417B"/>
    <w:rsid w:val="00C50122"/>
    <w:rsid w:val="00C50147"/>
    <w:rsid w:val="00C56588"/>
    <w:rsid w:val="00C57707"/>
    <w:rsid w:val="00C6255E"/>
    <w:rsid w:val="00C637BC"/>
    <w:rsid w:val="00C641D5"/>
    <w:rsid w:val="00C648B2"/>
    <w:rsid w:val="00C64DAE"/>
    <w:rsid w:val="00C65A2C"/>
    <w:rsid w:val="00C65F39"/>
    <w:rsid w:val="00C6636B"/>
    <w:rsid w:val="00C67A75"/>
    <w:rsid w:val="00C70396"/>
    <w:rsid w:val="00C71C03"/>
    <w:rsid w:val="00C737AE"/>
    <w:rsid w:val="00C76655"/>
    <w:rsid w:val="00C76B9F"/>
    <w:rsid w:val="00C76F83"/>
    <w:rsid w:val="00C83A4A"/>
    <w:rsid w:val="00C84DF0"/>
    <w:rsid w:val="00C8559A"/>
    <w:rsid w:val="00C86598"/>
    <w:rsid w:val="00C86961"/>
    <w:rsid w:val="00C90C76"/>
    <w:rsid w:val="00C90E48"/>
    <w:rsid w:val="00C91245"/>
    <w:rsid w:val="00C91354"/>
    <w:rsid w:val="00C9238C"/>
    <w:rsid w:val="00C95DEC"/>
    <w:rsid w:val="00C9775E"/>
    <w:rsid w:val="00CA0FF2"/>
    <w:rsid w:val="00CA10B0"/>
    <w:rsid w:val="00CA3144"/>
    <w:rsid w:val="00CA4BE9"/>
    <w:rsid w:val="00CA5FA8"/>
    <w:rsid w:val="00CA65D2"/>
    <w:rsid w:val="00CA734C"/>
    <w:rsid w:val="00CB19D0"/>
    <w:rsid w:val="00CB43E5"/>
    <w:rsid w:val="00CB73F8"/>
    <w:rsid w:val="00CC029D"/>
    <w:rsid w:val="00CC2FC7"/>
    <w:rsid w:val="00CC6CBE"/>
    <w:rsid w:val="00CD3A7A"/>
    <w:rsid w:val="00CD5B0B"/>
    <w:rsid w:val="00CE0E70"/>
    <w:rsid w:val="00CE3CDB"/>
    <w:rsid w:val="00CE47C1"/>
    <w:rsid w:val="00CE4CC7"/>
    <w:rsid w:val="00CE5EBD"/>
    <w:rsid w:val="00CE65EB"/>
    <w:rsid w:val="00CF0E87"/>
    <w:rsid w:val="00CF1178"/>
    <w:rsid w:val="00CF1569"/>
    <w:rsid w:val="00CF1BFB"/>
    <w:rsid w:val="00CF2F9D"/>
    <w:rsid w:val="00CF5B25"/>
    <w:rsid w:val="00CF5B85"/>
    <w:rsid w:val="00D010F4"/>
    <w:rsid w:val="00D01742"/>
    <w:rsid w:val="00D03540"/>
    <w:rsid w:val="00D1014D"/>
    <w:rsid w:val="00D120C1"/>
    <w:rsid w:val="00D207B6"/>
    <w:rsid w:val="00D20827"/>
    <w:rsid w:val="00D22F51"/>
    <w:rsid w:val="00D27992"/>
    <w:rsid w:val="00D30DF5"/>
    <w:rsid w:val="00D30EC6"/>
    <w:rsid w:val="00D34494"/>
    <w:rsid w:val="00D35CB9"/>
    <w:rsid w:val="00D410AA"/>
    <w:rsid w:val="00D423FF"/>
    <w:rsid w:val="00D45643"/>
    <w:rsid w:val="00D45E9D"/>
    <w:rsid w:val="00D46E2F"/>
    <w:rsid w:val="00D56078"/>
    <w:rsid w:val="00D60C73"/>
    <w:rsid w:val="00D60EEE"/>
    <w:rsid w:val="00D62960"/>
    <w:rsid w:val="00D63031"/>
    <w:rsid w:val="00D706AE"/>
    <w:rsid w:val="00D7366A"/>
    <w:rsid w:val="00D744E9"/>
    <w:rsid w:val="00D76482"/>
    <w:rsid w:val="00D76F1A"/>
    <w:rsid w:val="00D81369"/>
    <w:rsid w:val="00D81AF7"/>
    <w:rsid w:val="00D81F6B"/>
    <w:rsid w:val="00D84D8A"/>
    <w:rsid w:val="00D942F1"/>
    <w:rsid w:val="00D94776"/>
    <w:rsid w:val="00D955BC"/>
    <w:rsid w:val="00D95868"/>
    <w:rsid w:val="00DA4F4F"/>
    <w:rsid w:val="00DA5420"/>
    <w:rsid w:val="00DA6C87"/>
    <w:rsid w:val="00DA6CB6"/>
    <w:rsid w:val="00DA7875"/>
    <w:rsid w:val="00DA7E5C"/>
    <w:rsid w:val="00DB2FBA"/>
    <w:rsid w:val="00DB68C0"/>
    <w:rsid w:val="00DB72E4"/>
    <w:rsid w:val="00DC4367"/>
    <w:rsid w:val="00DC4F5C"/>
    <w:rsid w:val="00DC7171"/>
    <w:rsid w:val="00DD1850"/>
    <w:rsid w:val="00DD27CD"/>
    <w:rsid w:val="00DD4125"/>
    <w:rsid w:val="00DD537F"/>
    <w:rsid w:val="00DD7C57"/>
    <w:rsid w:val="00DE0885"/>
    <w:rsid w:val="00DE3322"/>
    <w:rsid w:val="00DE3C89"/>
    <w:rsid w:val="00DE4C55"/>
    <w:rsid w:val="00DE6278"/>
    <w:rsid w:val="00DE76F1"/>
    <w:rsid w:val="00DF246B"/>
    <w:rsid w:val="00DF2A7C"/>
    <w:rsid w:val="00DF3035"/>
    <w:rsid w:val="00DF390E"/>
    <w:rsid w:val="00DF768B"/>
    <w:rsid w:val="00E0110F"/>
    <w:rsid w:val="00E036BF"/>
    <w:rsid w:val="00E05DDF"/>
    <w:rsid w:val="00E06C8A"/>
    <w:rsid w:val="00E071FC"/>
    <w:rsid w:val="00E12F19"/>
    <w:rsid w:val="00E12F39"/>
    <w:rsid w:val="00E20DA0"/>
    <w:rsid w:val="00E222CB"/>
    <w:rsid w:val="00E22DAB"/>
    <w:rsid w:val="00E22E51"/>
    <w:rsid w:val="00E23BF1"/>
    <w:rsid w:val="00E241F2"/>
    <w:rsid w:val="00E26939"/>
    <w:rsid w:val="00E27F5C"/>
    <w:rsid w:val="00E352CC"/>
    <w:rsid w:val="00E3582D"/>
    <w:rsid w:val="00E36DEE"/>
    <w:rsid w:val="00E37C4A"/>
    <w:rsid w:val="00E438CB"/>
    <w:rsid w:val="00E468AA"/>
    <w:rsid w:val="00E53693"/>
    <w:rsid w:val="00E542FB"/>
    <w:rsid w:val="00E551CB"/>
    <w:rsid w:val="00E55A91"/>
    <w:rsid w:val="00E57C51"/>
    <w:rsid w:val="00E63F0A"/>
    <w:rsid w:val="00E642ED"/>
    <w:rsid w:val="00E732E8"/>
    <w:rsid w:val="00E747C8"/>
    <w:rsid w:val="00E765CA"/>
    <w:rsid w:val="00E76DF8"/>
    <w:rsid w:val="00E773C5"/>
    <w:rsid w:val="00E80B03"/>
    <w:rsid w:val="00E8325B"/>
    <w:rsid w:val="00E83347"/>
    <w:rsid w:val="00E873CE"/>
    <w:rsid w:val="00E87BFC"/>
    <w:rsid w:val="00E90E8C"/>
    <w:rsid w:val="00E92892"/>
    <w:rsid w:val="00E93E8A"/>
    <w:rsid w:val="00E95774"/>
    <w:rsid w:val="00E96787"/>
    <w:rsid w:val="00EA0099"/>
    <w:rsid w:val="00EA18F8"/>
    <w:rsid w:val="00EA23D4"/>
    <w:rsid w:val="00EA7985"/>
    <w:rsid w:val="00EB0A52"/>
    <w:rsid w:val="00EB0D0C"/>
    <w:rsid w:val="00EB1751"/>
    <w:rsid w:val="00EB5B37"/>
    <w:rsid w:val="00EB5B62"/>
    <w:rsid w:val="00EB73EF"/>
    <w:rsid w:val="00EB7959"/>
    <w:rsid w:val="00EC317A"/>
    <w:rsid w:val="00EC31E8"/>
    <w:rsid w:val="00EC4E22"/>
    <w:rsid w:val="00ED7273"/>
    <w:rsid w:val="00EE0E7C"/>
    <w:rsid w:val="00EE3512"/>
    <w:rsid w:val="00EE4A2B"/>
    <w:rsid w:val="00EE534C"/>
    <w:rsid w:val="00EE5CF7"/>
    <w:rsid w:val="00EE5D0E"/>
    <w:rsid w:val="00EE5F3F"/>
    <w:rsid w:val="00EE6FB2"/>
    <w:rsid w:val="00EF5A38"/>
    <w:rsid w:val="00EF747F"/>
    <w:rsid w:val="00F00FFF"/>
    <w:rsid w:val="00F02D8D"/>
    <w:rsid w:val="00F03F1A"/>
    <w:rsid w:val="00F1216A"/>
    <w:rsid w:val="00F13BC1"/>
    <w:rsid w:val="00F1542B"/>
    <w:rsid w:val="00F17950"/>
    <w:rsid w:val="00F210F7"/>
    <w:rsid w:val="00F26314"/>
    <w:rsid w:val="00F26915"/>
    <w:rsid w:val="00F27088"/>
    <w:rsid w:val="00F326D5"/>
    <w:rsid w:val="00F33625"/>
    <w:rsid w:val="00F36183"/>
    <w:rsid w:val="00F40824"/>
    <w:rsid w:val="00F42A6F"/>
    <w:rsid w:val="00F44BE7"/>
    <w:rsid w:val="00F4547E"/>
    <w:rsid w:val="00F4560B"/>
    <w:rsid w:val="00F457E8"/>
    <w:rsid w:val="00F45BC4"/>
    <w:rsid w:val="00F509B3"/>
    <w:rsid w:val="00F52905"/>
    <w:rsid w:val="00F539E9"/>
    <w:rsid w:val="00F54834"/>
    <w:rsid w:val="00F54EF5"/>
    <w:rsid w:val="00F5706C"/>
    <w:rsid w:val="00F62B1B"/>
    <w:rsid w:val="00F646AE"/>
    <w:rsid w:val="00F7202B"/>
    <w:rsid w:val="00F73CCD"/>
    <w:rsid w:val="00F757CC"/>
    <w:rsid w:val="00F76878"/>
    <w:rsid w:val="00F819DE"/>
    <w:rsid w:val="00F81A53"/>
    <w:rsid w:val="00F81DBF"/>
    <w:rsid w:val="00F86A1F"/>
    <w:rsid w:val="00F929F6"/>
    <w:rsid w:val="00F92C3F"/>
    <w:rsid w:val="00F94FA7"/>
    <w:rsid w:val="00F95D17"/>
    <w:rsid w:val="00F974BC"/>
    <w:rsid w:val="00FA0615"/>
    <w:rsid w:val="00FA0859"/>
    <w:rsid w:val="00FA1598"/>
    <w:rsid w:val="00FA1886"/>
    <w:rsid w:val="00FA417E"/>
    <w:rsid w:val="00FB3C79"/>
    <w:rsid w:val="00FB3EB1"/>
    <w:rsid w:val="00FB42B1"/>
    <w:rsid w:val="00FB5B0C"/>
    <w:rsid w:val="00FB5F3B"/>
    <w:rsid w:val="00FC08F5"/>
    <w:rsid w:val="00FC1553"/>
    <w:rsid w:val="00FC1624"/>
    <w:rsid w:val="00FC3267"/>
    <w:rsid w:val="00FC3A4F"/>
    <w:rsid w:val="00FC3EA9"/>
    <w:rsid w:val="00FD2AD5"/>
    <w:rsid w:val="00FD43C7"/>
    <w:rsid w:val="00FD555D"/>
    <w:rsid w:val="00FD6594"/>
    <w:rsid w:val="00FE456A"/>
    <w:rsid w:val="00FE572E"/>
    <w:rsid w:val="00FE73D8"/>
    <w:rsid w:val="00FE7923"/>
    <w:rsid w:val="00FF0A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F7AA182"/>
  <w15:docId w15:val="{97BA9EBB-5F90-4CD8-B8E5-AE229C20D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720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E19B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E19B2"/>
    <w:rPr>
      <w:rFonts w:asciiTheme="majorHAnsi" w:eastAsiaTheme="majorEastAsia" w:hAnsiTheme="majorHAnsi" w:cstheme="majorBidi"/>
      <w:sz w:val="18"/>
      <w:szCs w:val="18"/>
    </w:rPr>
  </w:style>
  <w:style w:type="paragraph" w:styleId="a6">
    <w:name w:val="header"/>
    <w:basedOn w:val="a"/>
    <w:link w:val="a7"/>
    <w:uiPriority w:val="99"/>
    <w:unhideWhenUsed/>
    <w:rsid w:val="000453BD"/>
    <w:pPr>
      <w:tabs>
        <w:tab w:val="center" w:pos="4252"/>
        <w:tab w:val="right" w:pos="8504"/>
      </w:tabs>
      <w:snapToGrid w:val="0"/>
    </w:pPr>
  </w:style>
  <w:style w:type="character" w:customStyle="1" w:styleId="a7">
    <w:name w:val="ヘッダー (文字)"/>
    <w:basedOn w:val="a0"/>
    <w:link w:val="a6"/>
    <w:uiPriority w:val="99"/>
    <w:rsid w:val="000453BD"/>
  </w:style>
  <w:style w:type="paragraph" w:styleId="a8">
    <w:name w:val="footer"/>
    <w:basedOn w:val="a"/>
    <w:link w:val="a9"/>
    <w:uiPriority w:val="99"/>
    <w:unhideWhenUsed/>
    <w:rsid w:val="000453BD"/>
    <w:pPr>
      <w:tabs>
        <w:tab w:val="center" w:pos="4252"/>
        <w:tab w:val="right" w:pos="8504"/>
      </w:tabs>
      <w:snapToGrid w:val="0"/>
    </w:pPr>
  </w:style>
  <w:style w:type="character" w:customStyle="1" w:styleId="a9">
    <w:name w:val="フッター (文字)"/>
    <w:basedOn w:val="a0"/>
    <w:link w:val="a8"/>
    <w:uiPriority w:val="99"/>
    <w:rsid w:val="000453BD"/>
  </w:style>
  <w:style w:type="paragraph" w:styleId="aa">
    <w:name w:val="List Paragraph"/>
    <w:basedOn w:val="a"/>
    <w:uiPriority w:val="34"/>
    <w:qFormat/>
    <w:rsid w:val="00F27088"/>
    <w:pPr>
      <w:ind w:leftChars="400" w:left="840"/>
    </w:pPr>
  </w:style>
  <w:style w:type="paragraph" w:styleId="ab">
    <w:name w:val="Date"/>
    <w:basedOn w:val="a"/>
    <w:next w:val="a"/>
    <w:link w:val="ac"/>
    <w:uiPriority w:val="99"/>
    <w:semiHidden/>
    <w:unhideWhenUsed/>
    <w:rsid w:val="00A66388"/>
  </w:style>
  <w:style w:type="character" w:customStyle="1" w:styleId="ac">
    <w:name w:val="日付 (文字)"/>
    <w:basedOn w:val="a0"/>
    <w:link w:val="ab"/>
    <w:uiPriority w:val="99"/>
    <w:semiHidden/>
    <w:rsid w:val="00A66388"/>
  </w:style>
  <w:style w:type="paragraph" w:customStyle="1" w:styleId="ad">
    <w:name w:val="一太郎８"/>
    <w:rsid w:val="008B40B9"/>
    <w:pPr>
      <w:widowControl w:val="0"/>
      <w:wordWrap w:val="0"/>
      <w:autoSpaceDE w:val="0"/>
      <w:autoSpaceDN w:val="0"/>
      <w:adjustRightInd w:val="0"/>
      <w:spacing w:line="348" w:lineRule="atLeast"/>
      <w:jc w:val="both"/>
    </w:pPr>
    <w:rPr>
      <w:rFonts w:ascii="Times New Roman" w:eastAsia="ＭＳ 明朝" w:hAnsi="Times New Roman" w:cs="Times New Roman"/>
      <w:spacing w:val="8"/>
      <w:kern w:val="0"/>
      <w:sz w:val="22"/>
      <w:szCs w:val="20"/>
    </w:rPr>
  </w:style>
  <w:style w:type="character" w:styleId="ae">
    <w:name w:val="annotation reference"/>
    <w:basedOn w:val="a0"/>
    <w:uiPriority w:val="99"/>
    <w:semiHidden/>
    <w:unhideWhenUsed/>
    <w:rsid w:val="00872842"/>
    <w:rPr>
      <w:sz w:val="18"/>
      <w:szCs w:val="18"/>
    </w:rPr>
  </w:style>
  <w:style w:type="paragraph" w:styleId="af">
    <w:name w:val="annotation text"/>
    <w:basedOn w:val="a"/>
    <w:link w:val="af0"/>
    <w:uiPriority w:val="99"/>
    <w:unhideWhenUsed/>
    <w:rsid w:val="00872842"/>
  </w:style>
  <w:style w:type="character" w:customStyle="1" w:styleId="af0">
    <w:name w:val="コメント文字列 (文字)"/>
    <w:basedOn w:val="a0"/>
    <w:link w:val="af"/>
    <w:uiPriority w:val="99"/>
    <w:rsid w:val="00872842"/>
  </w:style>
  <w:style w:type="paragraph" w:styleId="af1">
    <w:name w:val="annotation subject"/>
    <w:basedOn w:val="af"/>
    <w:next w:val="af"/>
    <w:link w:val="af2"/>
    <w:uiPriority w:val="99"/>
    <w:semiHidden/>
    <w:unhideWhenUsed/>
    <w:rsid w:val="00872842"/>
    <w:rPr>
      <w:b/>
      <w:bCs/>
    </w:rPr>
  </w:style>
  <w:style w:type="character" w:customStyle="1" w:styleId="af2">
    <w:name w:val="コメント内容 (文字)"/>
    <w:basedOn w:val="af0"/>
    <w:link w:val="af1"/>
    <w:uiPriority w:val="99"/>
    <w:semiHidden/>
    <w:rsid w:val="00872842"/>
    <w:rPr>
      <w:b/>
      <w:bCs/>
    </w:rPr>
  </w:style>
  <w:style w:type="paragraph" w:styleId="af3">
    <w:name w:val="Revision"/>
    <w:hidden/>
    <w:uiPriority w:val="99"/>
    <w:semiHidden/>
    <w:rsid w:val="008C77BB"/>
  </w:style>
  <w:style w:type="paragraph" w:customStyle="1" w:styleId="af4">
    <w:name w:val="ﾋﾞｼﾞﾈｽ書院"/>
    <w:rsid w:val="00F757CC"/>
    <w:pPr>
      <w:widowControl w:val="0"/>
      <w:wordWrap w:val="0"/>
      <w:autoSpaceDE w:val="0"/>
      <w:autoSpaceDN w:val="0"/>
      <w:adjustRightInd w:val="0"/>
      <w:spacing w:line="403" w:lineRule="exact"/>
      <w:jc w:val="both"/>
    </w:pPr>
    <w:rPr>
      <w:rFonts w:ascii="ＭＳ 明朝" w:eastAsia="ＭＳ 明朝" w:hAnsi="Century" w:cs="Times New Roman"/>
      <w:spacing w:val="5"/>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3148581">
      <w:bodyDiv w:val="1"/>
      <w:marLeft w:val="0"/>
      <w:marRight w:val="0"/>
      <w:marTop w:val="0"/>
      <w:marBottom w:val="0"/>
      <w:divBdr>
        <w:top w:val="none" w:sz="0" w:space="0" w:color="auto"/>
        <w:left w:val="none" w:sz="0" w:space="0" w:color="auto"/>
        <w:bottom w:val="none" w:sz="0" w:space="0" w:color="auto"/>
        <w:right w:val="none" w:sz="0" w:space="0" w:color="auto"/>
      </w:divBdr>
    </w:div>
    <w:div w:id="768043327">
      <w:bodyDiv w:val="1"/>
      <w:marLeft w:val="0"/>
      <w:marRight w:val="0"/>
      <w:marTop w:val="0"/>
      <w:marBottom w:val="0"/>
      <w:divBdr>
        <w:top w:val="none" w:sz="0" w:space="0" w:color="auto"/>
        <w:left w:val="none" w:sz="0" w:space="0" w:color="auto"/>
        <w:bottom w:val="none" w:sz="0" w:space="0" w:color="auto"/>
        <w:right w:val="none" w:sz="0" w:space="0" w:color="auto"/>
      </w:divBdr>
    </w:div>
    <w:div w:id="930817082">
      <w:bodyDiv w:val="1"/>
      <w:marLeft w:val="0"/>
      <w:marRight w:val="0"/>
      <w:marTop w:val="0"/>
      <w:marBottom w:val="0"/>
      <w:divBdr>
        <w:top w:val="none" w:sz="0" w:space="0" w:color="auto"/>
        <w:left w:val="none" w:sz="0" w:space="0" w:color="auto"/>
        <w:bottom w:val="none" w:sz="0" w:space="0" w:color="auto"/>
        <w:right w:val="none" w:sz="0" w:space="0" w:color="auto"/>
      </w:divBdr>
    </w:div>
    <w:div w:id="985011632">
      <w:bodyDiv w:val="1"/>
      <w:marLeft w:val="0"/>
      <w:marRight w:val="0"/>
      <w:marTop w:val="0"/>
      <w:marBottom w:val="0"/>
      <w:divBdr>
        <w:top w:val="none" w:sz="0" w:space="0" w:color="auto"/>
        <w:left w:val="none" w:sz="0" w:space="0" w:color="auto"/>
        <w:bottom w:val="none" w:sz="0" w:space="0" w:color="auto"/>
        <w:right w:val="none" w:sz="0" w:space="0" w:color="auto"/>
      </w:divBdr>
    </w:div>
    <w:div w:id="1143156772">
      <w:bodyDiv w:val="1"/>
      <w:marLeft w:val="0"/>
      <w:marRight w:val="0"/>
      <w:marTop w:val="0"/>
      <w:marBottom w:val="0"/>
      <w:divBdr>
        <w:top w:val="none" w:sz="0" w:space="0" w:color="auto"/>
        <w:left w:val="none" w:sz="0" w:space="0" w:color="auto"/>
        <w:bottom w:val="none" w:sz="0" w:space="0" w:color="auto"/>
        <w:right w:val="none" w:sz="0" w:space="0" w:color="auto"/>
      </w:divBdr>
    </w:div>
    <w:div w:id="1240096066">
      <w:bodyDiv w:val="1"/>
      <w:marLeft w:val="0"/>
      <w:marRight w:val="0"/>
      <w:marTop w:val="0"/>
      <w:marBottom w:val="0"/>
      <w:divBdr>
        <w:top w:val="none" w:sz="0" w:space="0" w:color="auto"/>
        <w:left w:val="none" w:sz="0" w:space="0" w:color="auto"/>
        <w:bottom w:val="none" w:sz="0" w:space="0" w:color="auto"/>
        <w:right w:val="none" w:sz="0" w:space="0" w:color="auto"/>
      </w:divBdr>
    </w:div>
    <w:div w:id="1294142528">
      <w:bodyDiv w:val="1"/>
      <w:marLeft w:val="0"/>
      <w:marRight w:val="0"/>
      <w:marTop w:val="0"/>
      <w:marBottom w:val="0"/>
      <w:divBdr>
        <w:top w:val="none" w:sz="0" w:space="0" w:color="auto"/>
        <w:left w:val="none" w:sz="0" w:space="0" w:color="auto"/>
        <w:bottom w:val="none" w:sz="0" w:space="0" w:color="auto"/>
        <w:right w:val="none" w:sz="0" w:space="0" w:color="auto"/>
      </w:divBdr>
    </w:div>
    <w:div w:id="1340690780">
      <w:bodyDiv w:val="1"/>
      <w:marLeft w:val="0"/>
      <w:marRight w:val="0"/>
      <w:marTop w:val="0"/>
      <w:marBottom w:val="0"/>
      <w:divBdr>
        <w:top w:val="none" w:sz="0" w:space="0" w:color="auto"/>
        <w:left w:val="none" w:sz="0" w:space="0" w:color="auto"/>
        <w:bottom w:val="none" w:sz="0" w:space="0" w:color="auto"/>
        <w:right w:val="none" w:sz="0" w:space="0" w:color="auto"/>
      </w:divBdr>
    </w:div>
    <w:div w:id="1351562890">
      <w:bodyDiv w:val="1"/>
      <w:marLeft w:val="0"/>
      <w:marRight w:val="0"/>
      <w:marTop w:val="0"/>
      <w:marBottom w:val="0"/>
      <w:divBdr>
        <w:top w:val="none" w:sz="0" w:space="0" w:color="auto"/>
        <w:left w:val="none" w:sz="0" w:space="0" w:color="auto"/>
        <w:bottom w:val="none" w:sz="0" w:space="0" w:color="auto"/>
        <w:right w:val="none" w:sz="0" w:space="0" w:color="auto"/>
      </w:divBdr>
    </w:div>
    <w:div w:id="1410273133">
      <w:bodyDiv w:val="1"/>
      <w:marLeft w:val="0"/>
      <w:marRight w:val="0"/>
      <w:marTop w:val="0"/>
      <w:marBottom w:val="0"/>
      <w:divBdr>
        <w:top w:val="none" w:sz="0" w:space="0" w:color="auto"/>
        <w:left w:val="none" w:sz="0" w:space="0" w:color="auto"/>
        <w:bottom w:val="none" w:sz="0" w:space="0" w:color="auto"/>
        <w:right w:val="none" w:sz="0" w:space="0" w:color="auto"/>
      </w:divBdr>
    </w:div>
    <w:div w:id="1601446107">
      <w:bodyDiv w:val="1"/>
      <w:marLeft w:val="0"/>
      <w:marRight w:val="0"/>
      <w:marTop w:val="0"/>
      <w:marBottom w:val="0"/>
      <w:divBdr>
        <w:top w:val="none" w:sz="0" w:space="0" w:color="auto"/>
        <w:left w:val="none" w:sz="0" w:space="0" w:color="auto"/>
        <w:bottom w:val="none" w:sz="0" w:space="0" w:color="auto"/>
        <w:right w:val="none" w:sz="0" w:space="0" w:color="auto"/>
      </w:divBdr>
    </w:div>
    <w:div w:id="1639066724">
      <w:bodyDiv w:val="1"/>
      <w:marLeft w:val="0"/>
      <w:marRight w:val="0"/>
      <w:marTop w:val="0"/>
      <w:marBottom w:val="0"/>
      <w:divBdr>
        <w:top w:val="none" w:sz="0" w:space="0" w:color="auto"/>
        <w:left w:val="none" w:sz="0" w:space="0" w:color="auto"/>
        <w:bottom w:val="none" w:sz="0" w:space="0" w:color="auto"/>
        <w:right w:val="none" w:sz="0" w:space="0" w:color="auto"/>
      </w:divBdr>
    </w:div>
    <w:div w:id="1645695179">
      <w:bodyDiv w:val="1"/>
      <w:marLeft w:val="0"/>
      <w:marRight w:val="0"/>
      <w:marTop w:val="0"/>
      <w:marBottom w:val="0"/>
      <w:divBdr>
        <w:top w:val="none" w:sz="0" w:space="0" w:color="auto"/>
        <w:left w:val="none" w:sz="0" w:space="0" w:color="auto"/>
        <w:bottom w:val="none" w:sz="0" w:space="0" w:color="auto"/>
        <w:right w:val="none" w:sz="0" w:space="0" w:color="auto"/>
      </w:divBdr>
    </w:div>
    <w:div w:id="1819569311">
      <w:bodyDiv w:val="1"/>
      <w:marLeft w:val="0"/>
      <w:marRight w:val="0"/>
      <w:marTop w:val="0"/>
      <w:marBottom w:val="0"/>
      <w:divBdr>
        <w:top w:val="none" w:sz="0" w:space="0" w:color="auto"/>
        <w:left w:val="none" w:sz="0" w:space="0" w:color="auto"/>
        <w:bottom w:val="none" w:sz="0" w:space="0" w:color="auto"/>
        <w:right w:val="none" w:sz="0" w:space="0" w:color="auto"/>
      </w:divBdr>
    </w:div>
    <w:div w:id="1933662699">
      <w:bodyDiv w:val="1"/>
      <w:marLeft w:val="0"/>
      <w:marRight w:val="0"/>
      <w:marTop w:val="0"/>
      <w:marBottom w:val="0"/>
      <w:divBdr>
        <w:top w:val="none" w:sz="0" w:space="0" w:color="auto"/>
        <w:left w:val="none" w:sz="0" w:space="0" w:color="auto"/>
        <w:bottom w:val="none" w:sz="0" w:space="0" w:color="auto"/>
        <w:right w:val="none" w:sz="0" w:space="0" w:color="auto"/>
      </w:divBdr>
    </w:div>
    <w:div w:id="2003391678">
      <w:bodyDiv w:val="1"/>
      <w:marLeft w:val="0"/>
      <w:marRight w:val="0"/>
      <w:marTop w:val="0"/>
      <w:marBottom w:val="0"/>
      <w:divBdr>
        <w:top w:val="none" w:sz="0" w:space="0" w:color="auto"/>
        <w:left w:val="none" w:sz="0" w:space="0" w:color="auto"/>
        <w:bottom w:val="none" w:sz="0" w:space="0" w:color="auto"/>
        <w:right w:val="none" w:sz="0" w:space="0" w:color="auto"/>
      </w:divBdr>
    </w:div>
    <w:div w:id="213706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26039-7BAD-43D8-AE3C-06C61BACA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10</Pages>
  <Words>1563</Words>
  <Characters>8912</Characters>
  <Application>Microsoft Office Word</Application>
  <DocSecurity>0</DocSecurity>
  <Lines>74</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海洋大研究支援係</cp:lastModifiedBy>
  <cp:revision>19</cp:revision>
  <cp:lastPrinted>2024-05-28T05:20:00Z</cp:lastPrinted>
  <dcterms:created xsi:type="dcterms:W3CDTF">2023-12-04T05:53:00Z</dcterms:created>
  <dcterms:modified xsi:type="dcterms:W3CDTF">2024-05-28T05:30:00Z</dcterms:modified>
</cp:coreProperties>
</file>